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100C45"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6E183E7F" wp14:editId="33227E4E">
                <wp:simplePos x="0" y="0"/>
                <wp:positionH relativeFrom="column">
                  <wp:posOffset>-46355</wp:posOffset>
                </wp:positionH>
                <wp:positionV relativeFrom="paragraph">
                  <wp:posOffset>907415</wp:posOffset>
                </wp:positionV>
                <wp:extent cx="3373755" cy="409575"/>
                <wp:effectExtent l="0" t="0" r="74295"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73755"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65pt;margin-top:71.45pt;width:265.6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6878,0;0,163792;1344348,409575;1686878,327603;3373755,163792" o:connectangles="270,180,90,90,0" textboxrect="145,145,21409,17106"/>
                <o:lock v:ext="edit" verticies="t"/>
              </v:shape>
            </w:pict>
          </mc:Fallback>
        </mc:AlternateContent>
      </w:r>
      <w:r w:rsidR="00D97701"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655F3D36" wp14:editId="11BC3369">
                <wp:simplePos x="0" y="0"/>
                <wp:positionH relativeFrom="column">
                  <wp:posOffset>-46355</wp:posOffset>
                </wp:positionH>
                <wp:positionV relativeFrom="paragraph">
                  <wp:posOffset>897255</wp:posOffset>
                </wp:positionV>
                <wp:extent cx="6447790" cy="8636000"/>
                <wp:effectExtent l="0" t="0" r="10160" b="12700"/>
                <wp:wrapNone/>
                <wp:docPr id="12" name="矩形 12"/>
                <wp:cNvGraphicFramePr/>
                <a:graphic xmlns:a="http://schemas.openxmlformats.org/drawingml/2006/main">
                  <a:graphicData uri="http://schemas.microsoft.com/office/word/2010/wordprocessingShape">
                    <wps:wsp>
                      <wps:cNvSpPr/>
                      <wps:spPr>
                        <a:xfrm>
                          <a:off x="0" y="0"/>
                          <a:ext cx="6447790" cy="863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65pt;margin-top:70.65pt;width:507.7pt;height:6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" filled="f" strokecolor="black [3213]" strokeweight="1pt"/>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369BB867" wp14:editId="0EFE0BD5">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431897A3" wp14:editId="217E16F7">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7D43D7E5" wp14:editId="2EBE680D">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59AA77F0" wp14:editId="7BC81B62">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947F0A">
                              <w:rPr>
                                <w:rFonts w:ascii="Arial Black" w:eastAsia="微軟正黑體" w:hAnsi="Arial Black" w:hint="eastAsia"/>
                                <w:b/>
                                <w:sz w:val="20"/>
                                <w:szCs w:val="20"/>
                              </w:rPr>
                              <w:t>4</w:t>
                            </w:r>
                            <w:r w:rsidR="003F37DC">
                              <w:rPr>
                                <w:rFonts w:ascii="Arial Black" w:eastAsia="微軟正黑體" w:hAnsi="Arial Black" w:hint="eastAsia"/>
                                <w:b/>
                                <w:sz w:val="20"/>
                                <w:szCs w:val="20"/>
                              </w:rPr>
                              <w:t>/</w:t>
                            </w:r>
                            <w:r w:rsidR="00F268D2">
                              <w:rPr>
                                <w:rFonts w:ascii="Arial Black" w:eastAsia="微軟正黑體" w:hAnsi="Arial Black" w:hint="eastAsia"/>
                                <w:b/>
                                <w:sz w:val="20"/>
                                <w:szCs w:val="20"/>
                              </w:rPr>
                              <w:t>17</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91AC9"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947F0A">
                        <w:rPr>
                          <w:rFonts w:ascii="Arial Black" w:eastAsia="微軟正黑體" w:hAnsi="Arial Black" w:hint="eastAsia"/>
                          <w:b/>
                          <w:sz w:val="20"/>
                          <w:szCs w:val="20"/>
                        </w:rPr>
                        <w:t>4</w:t>
                      </w:r>
                      <w:r w:rsidR="003F37DC">
                        <w:rPr>
                          <w:rFonts w:ascii="Arial Black" w:eastAsia="微軟正黑體" w:hAnsi="Arial Black" w:hint="eastAsia"/>
                          <w:b/>
                          <w:sz w:val="20"/>
                          <w:szCs w:val="20"/>
                        </w:rPr>
                        <w:t>/</w:t>
                      </w:r>
                      <w:r w:rsidR="00F268D2">
                        <w:rPr>
                          <w:rFonts w:ascii="Arial Black" w:eastAsia="微軟正黑體" w:hAnsi="Arial Black" w:hint="eastAsia"/>
                          <w:b/>
                          <w:sz w:val="20"/>
                          <w:szCs w:val="20"/>
                        </w:rPr>
                        <w:t>17</w:t>
                      </w: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46CF7FB4" wp14:editId="2162F508">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5C681D" w:rsidRPr="00E02542" w:rsidTr="00007F15">
        <w:trPr>
          <w:trHeight w:hRule="exact" w:val="312"/>
        </w:trPr>
        <w:tc>
          <w:tcPr>
            <w:tcW w:w="1419" w:type="dxa"/>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5C681D" w:rsidRDefault="005C681D" w:rsidP="005C681D">
            <w:pPr>
              <w:pStyle w:val="ad"/>
              <w:rPr>
                <w:rFonts w:ascii="新細明體" w:hAnsi="新細明體" w:cs="新細明體"/>
                <w:sz w:val="24"/>
              </w:rPr>
            </w:pPr>
            <w:r>
              <w:rPr>
                <w:rFonts w:hint="eastAsia"/>
              </w:rPr>
              <w:t>30.4</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30.436</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30.364</w:t>
            </w:r>
          </w:p>
        </w:tc>
      </w:tr>
      <w:tr w:rsidR="005C681D" w:rsidRPr="00E02542" w:rsidTr="00007F15">
        <w:trPr>
          <w:trHeight w:hRule="exact" w:val="312"/>
        </w:trPr>
        <w:tc>
          <w:tcPr>
            <w:tcW w:w="1419" w:type="dxa"/>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5C681D" w:rsidRDefault="005C681D" w:rsidP="005C681D">
            <w:pPr>
              <w:pStyle w:val="ad"/>
              <w:rPr>
                <w:rFonts w:ascii="新細明體" w:hAnsi="新細明體" w:cs="新細明體"/>
                <w:sz w:val="24"/>
              </w:rPr>
            </w:pPr>
            <w:r>
              <w:rPr>
                <w:rFonts w:hint="eastAsia"/>
              </w:rPr>
              <w:t>6.89</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6.889</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6.8815</w:t>
            </w:r>
          </w:p>
        </w:tc>
      </w:tr>
      <w:tr w:rsidR="005C681D" w:rsidRPr="00E02542" w:rsidTr="00007F15">
        <w:trPr>
          <w:trHeight w:hRule="exact" w:val="312"/>
        </w:trPr>
        <w:tc>
          <w:tcPr>
            <w:tcW w:w="1419" w:type="dxa"/>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5C681D" w:rsidRDefault="005C681D" w:rsidP="005C681D">
            <w:pPr>
              <w:pStyle w:val="ad"/>
              <w:rPr>
                <w:rFonts w:ascii="新細明體" w:hAnsi="新細明體" w:cs="新細明體"/>
                <w:sz w:val="24"/>
              </w:rPr>
            </w:pPr>
            <w:r>
              <w:rPr>
                <w:rFonts w:hint="eastAsia"/>
              </w:rPr>
              <w:t>6.8868</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6.8896</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6.8791</w:t>
            </w:r>
          </w:p>
        </w:tc>
      </w:tr>
      <w:tr w:rsidR="005C681D" w:rsidRPr="00E02542" w:rsidTr="00007F15">
        <w:trPr>
          <w:trHeight w:hRule="exact" w:val="312"/>
        </w:trPr>
        <w:tc>
          <w:tcPr>
            <w:tcW w:w="1419" w:type="dxa"/>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5C681D" w:rsidRDefault="005C681D" w:rsidP="005C681D">
            <w:pPr>
              <w:pStyle w:val="ad"/>
              <w:rPr>
                <w:rFonts w:ascii="新細明體" w:hAnsi="新細明體" w:cs="新細明體"/>
                <w:sz w:val="24"/>
              </w:rPr>
            </w:pPr>
            <w:r>
              <w:rPr>
                <w:rFonts w:hint="eastAsia"/>
              </w:rPr>
              <w:t>108.64</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109.23</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108.55</w:t>
            </w:r>
          </w:p>
        </w:tc>
      </w:tr>
      <w:tr w:rsidR="005C681D" w:rsidRPr="00E02542" w:rsidTr="00007F15">
        <w:trPr>
          <w:trHeight w:hRule="exact" w:val="312"/>
        </w:trPr>
        <w:tc>
          <w:tcPr>
            <w:tcW w:w="1419" w:type="dxa"/>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5C681D" w:rsidRDefault="005C681D" w:rsidP="005C681D">
            <w:pPr>
              <w:pStyle w:val="ad"/>
              <w:rPr>
                <w:rFonts w:ascii="新細明體" w:hAnsi="新細明體" w:cs="新細明體"/>
                <w:sz w:val="24"/>
              </w:rPr>
            </w:pPr>
            <w:r>
              <w:rPr>
                <w:rFonts w:hint="eastAsia"/>
              </w:rPr>
              <w:t>1.0618</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1.063</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1.0606</w:t>
            </w:r>
          </w:p>
        </w:tc>
      </w:tr>
      <w:tr w:rsidR="005C681D" w:rsidRPr="00E02542" w:rsidTr="00007F15">
        <w:trPr>
          <w:trHeight w:hRule="exact" w:val="312"/>
        </w:trPr>
        <w:tc>
          <w:tcPr>
            <w:tcW w:w="1419" w:type="dxa"/>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5C681D" w:rsidRDefault="005C681D" w:rsidP="005C681D">
            <w:pPr>
              <w:pStyle w:val="ad"/>
              <w:rPr>
                <w:rFonts w:ascii="新細明體" w:hAnsi="新細明體" w:cs="新細明體"/>
                <w:sz w:val="24"/>
              </w:rPr>
            </w:pPr>
            <w:r>
              <w:rPr>
                <w:rFonts w:hint="eastAsia"/>
              </w:rPr>
              <w:t>0.7579</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0.7583</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0.7557</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5C681D" w:rsidRPr="00C47FE8" w:rsidTr="000A5F27">
        <w:trPr>
          <w:trHeight w:val="312"/>
        </w:trPr>
        <w:tc>
          <w:tcPr>
            <w:tcW w:w="2594" w:type="dxa"/>
            <w:gridSpan w:val="2"/>
            <w:tcBorders>
              <w:top w:val="single" w:sz="4" w:space="0" w:color="808080"/>
            </w:tcBorders>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5C681D" w:rsidRDefault="005C681D" w:rsidP="005C681D">
            <w:pPr>
              <w:pStyle w:val="ad"/>
              <w:rPr>
                <w:rFonts w:ascii="新細明體" w:hAnsi="新細明體" w:cs="新細明體"/>
                <w:sz w:val="24"/>
              </w:rPr>
            </w:pPr>
            <w:r>
              <w:rPr>
                <w:rFonts w:hint="eastAsia"/>
              </w:rPr>
              <w:t>0.171</w:t>
            </w:r>
          </w:p>
        </w:tc>
        <w:tc>
          <w:tcPr>
            <w:tcW w:w="1080" w:type="dxa"/>
            <w:tcBorders>
              <w:top w:val="single" w:sz="4" w:space="0" w:color="808080"/>
            </w:tcBorders>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-0.006</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0.65822</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0</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3.856</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-0.0827</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4.4533</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-0.03</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0.7645</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-0.0006</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0.9492</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-0.0008</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0.72</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-0.0036</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1</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-0.0188</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2.429</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0.016</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3.9972</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-0.0044</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4.2634</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0.0003</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3.203</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0</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3.371</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0.044</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0.92611</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-0.00167</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1.15844</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0</w:t>
            </w:r>
          </w:p>
        </w:tc>
      </w:tr>
      <w:tr w:rsidR="005C681D" w:rsidRPr="00C47FE8" w:rsidTr="000A5F27">
        <w:trPr>
          <w:trHeight w:val="312"/>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2.2374</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-0.032</w:t>
            </w:r>
          </w:p>
        </w:tc>
      </w:tr>
      <w:tr w:rsidR="005C681D" w:rsidRPr="00C47FE8" w:rsidTr="000A5F27">
        <w:trPr>
          <w:trHeight w:val="312"/>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2.8923</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-0.0201</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5C681D" w:rsidRPr="006F3ADE" w:rsidTr="00823A90">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55.89</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-0.23</w:t>
            </w:r>
          </w:p>
        </w:tc>
      </w:tr>
      <w:tr w:rsidR="005C681D" w:rsidRPr="006F3ADE" w:rsidTr="00823A90">
        <w:trPr>
          <w:trHeight w:hRule="exact" w:val="279"/>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53.18</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-0.21</w:t>
            </w:r>
          </w:p>
        </w:tc>
      </w:tr>
      <w:tr w:rsidR="005C681D" w:rsidRPr="006F3ADE" w:rsidTr="00823A90">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1285.69</w:t>
            </w:r>
          </w:p>
        </w:tc>
        <w:tc>
          <w:tcPr>
            <w:tcW w:w="1080" w:type="dxa"/>
            <w:shd w:val="clear" w:color="auto" w:fill="FFFFCC"/>
            <w:vAlign w:val="bottom"/>
          </w:tcPr>
          <w:p w:rsidR="005C681D" w:rsidRDefault="005C681D" w:rsidP="005C681D">
            <w:pPr>
              <w:pStyle w:val="ad"/>
              <w:rPr>
                <w:rFonts w:ascii="新細明體" w:hAnsi="新細明體" w:cs="新細明體"/>
                <w:sz w:val="24"/>
              </w:rPr>
            </w:pPr>
            <w:r>
              <w:rPr>
                <w:rFonts w:hint="eastAsia"/>
              </w:rPr>
              <w:t>5.94</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5C681D" w:rsidRPr="006F3ADE" w:rsidTr="001F2EE7">
        <w:trPr>
          <w:trHeight w:hRule="exact" w:val="329"/>
        </w:trPr>
        <w:tc>
          <w:tcPr>
            <w:tcW w:w="2594" w:type="dxa"/>
            <w:gridSpan w:val="2"/>
            <w:tcBorders>
              <w:top w:val="single" w:sz="4" w:space="0" w:color="808080"/>
            </w:tcBorders>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5C681D" w:rsidRDefault="005C681D" w:rsidP="005C681D">
            <w:pPr>
              <w:pStyle w:val="ad"/>
              <w:rPr>
                <w:rFonts w:ascii="新細明體" w:hAnsi="新細明體" w:cs="新細明體"/>
                <w:sz w:val="24"/>
              </w:rPr>
            </w:pPr>
            <w:r>
              <w:rPr>
                <w:rFonts w:hint="eastAsia"/>
              </w:rPr>
              <w:t>20453.25</w:t>
            </w:r>
          </w:p>
        </w:tc>
        <w:tc>
          <w:tcPr>
            <w:tcW w:w="1080" w:type="dxa"/>
            <w:tcBorders>
              <w:top w:val="single" w:sz="4" w:space="0" w:color="808080"/>
            </w:tcBorders>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-138.61</w:t>
            </w:r>
          </w:p>
        </w:tc>
      </w:tr>
      <w:tr w:rsidR="005C681D" w:rsidRPr="006F3ADE" w:rsidTr="001F2EE7">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5805.15</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-31.01</w:t>
            </w:r>
          </w:p>
        </w:tc>
      </w:tr>
      <w:tr w:rsidR="005C681D" w:rsidRPr="006F3ADE" w:rsidTr="001F2EE7">
        <w:trPr>
          <w:trHeight w:hRule="exact" w:val="279"/>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2328.95</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-15.98</w:t>
            </w:r>
          </w:p>
        </w:tc>
      </w:tr>
      <w:tr w:rsidR="005C681D" w:rsidRPr="006F3ADE" w:rsidTr="001F2EE7">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12109</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-45.7</w:t>
            </w:r>
          </w:p>
        </w:tc>
      </w:tr>
      <w:tr w:rsidR="005C681D" w:rsidRPr="006F3ADE" w:rsidTr="001F2EE7">
        <w:trPr>
          <w:trHeight w:hRule="exact" w:val="279"/>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3430.608</w:t>
            </w:r>
          </w:p>
        </w:tc>
        <w:tc>
          <w:tcPr>
            <w:tcW w:w="1080" w:type="dxa"/>
            <w:shd w:val="clear" w:color="auto" w:fill="auto"/>
            <w:vAlign w:val="bottom"/>
          </w:tcPr>
          <w:p w:rsidR="005C681D" w:rsidRDefault="005C681D" w:rsidP="005C681D">
            <w:pPr>
              <w:pStyle w:val="ad"/>
              <w:rPr>
                <w:rFonts w:ascii="新細明體" w:hAnsi="新細明體" w:cs="新細明體"/>
                <w:sz w:val="24"/>
              </w:rPr>
            </w:pPr>
            <w:r>
              <w:rPr>
                <w:rFonts w:hint="eastAsia"/>
              </w:rPr>
              <w:t>2.242</w:t>
            </w:r>
          </w:p>
        </w:tc>
      </w:tr>
      <w:tr w:rsidR="005C681D" w:rsidRPr="006F3ADE" w:rsidTr="001F2EE7">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24057.21</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-31.25</w:t>
            </w:r>
          </w:p>
        </w:tc>
      </w:tr>
      <w:tr w:rsidR="005C681D" w:rsidRPr="006F3ADE" w:rsidTr="001F2EE7">
        <w:trPr>
          <w:trHeight w:hRule="exact" w:val="279"/>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9732.93</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-103.75</w:t>
            </w:r>
          </w:p>
        </w:tc>
      </w:tr>
      <w:tr w:rsidR="005C681D" w:rsidRPr="00745739" w:rsidTr="001F2EE7">
        <w:trPr>
          <w:trHeight w:hRule="exact" w:val="279"/>
        </w:trPr>
        <w:tc>
          <w:tcPr>
            <w:tcW w:w="2594" w:type="dxa"/>
            <w:gridSpan w:val="2"/>
            <w:shd w:val="clear" w:color="auto" w:fill="FFFFCC"/>
          </w:tcPr>
          <w:p w:rsidR="005C681D" w:rsidRPr="00915E2A" w:rsidRDefault="005C681D"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5C681D" w:rsidRDefault="005C681D" w:rsidP="005C681D">
            <w:pPr>
              <w:pStyle w:val="ad"/>
              <w:rPr>
                <w:rFonts w:ascii="新細明體" w:hAnsi="新細明體" w:cs="新細明體"/>
                <w:sz w:val="24"/>
              </w:rPr>
            </w:pPr>
            <w:r>
              <w:rPr>
                <w:rFonts w:hint="eastAsia"/>
              </w:rPr>
              <w:t>18335.63</w:t>
            </w:r>
          </w:p>
        </w:tc>
        <w:tc>
          <w:tcPr>
            <w:tcW w:w="1080" w:type="dxa"/>
            <w:shd w:val="clear" w:color="auto" w:fill="FFFFCC"/>
            <w:vAlign w:val="bottom"/>
          </w:tcPr>
          <w:p w:rsidR="005C681D" w:rsidRDefault="005C681D" w:rsidP="005C681D">
            <w:pPr>
              <w:pStyle w:val="ad"/>
              <w:rPr>
                <w:rFonts w:ascii="新細明體" w:hAnsi="新細明體" w:cs="新細明體"/>
                <w:color w:val="FF0000"/>
                <w:sz w:val="24"/>
              </w:rPr>
            </w:pPr>
            <w:r>
              <w:rPr>
                <w:rFonts w:hint="eastAsia"/>
                <w:color w:val="FF0000"/>
              </w:rPr>
              <w:t>-91.21</w:t>
            </w:r>
          </w:p>
        </w:tc>
      </w:tr>
      <w:tr w:rsidR="005C681D" w:rsidRPr="006F3ADE" w:rsidTr="001F2EE7">
        <w:trPr>
          <w:trHeight w:hRule="exact" w:val="279"/>
        </w:trPr>
        <w:tc>
          <w:tcPr>
            <w:tcW w:w="2594" w:type="dxa"/>
            <w:gridSpan w:val="2"/>
            <w:shd w:val="clear" w:color="auto" w:fill="auto"/>
          </w:tcPr>
          <w:p w:rsidR="005C681D" w:rsidRPr="00915E2A" w:rsidRDefault="005C681D"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5C681D" w:rsidRDefault="005C681D" w:rsidP="005C681D">
            <w:pPr>
              <w:pStyle w:val="ad"/>
              <w:rPr>
                <w:rFonts w:ascii="新細明體" w:hAnsi="新細明體" w:cs="新細明體"/>
                <w:sz w:val="24"/>
              </w:rPr>
            </w:pPr>
            <w:r>
              <w:rPr>
                <w:rFonts w:hint="eastAsia"/>
              </w:rPr>
              <w:t>2134.88</w:t>
            </w:r>
          </w:p>
        </w:tc>
        <w:tc>
          <w:tcPr>
            <w:tcW w:w="1080" w:type="dxa"/>
            <w:shd w:val="clear" w:color="auto" w:fill="auto"/>
            <w:vAlign w:val="bottom"/>
          </w:tcPr>
          <w:p w:rsidR="005C681D" w:rsidRDefault="005C681D" w:rsidP="005C681D">
            <w:pPr>
              <w:pStyle w:val="ad"/>
              <w:rPr>
                <w:rFonts w:ascii="新細明體" w:hAnsi="新細明體" w:cs="新細明體"/>
                <w:color w:val="FF0000"/>
                <w:sz w:val="24"/>
              </w:rPr>
            </w:pPr>
            <w:r>
              <w:rPr>
                <w:rFonts w:hint="eastAsia"/>
                <w:color w:val="FF0000"/>
              </w:rPr>
              <w:t>-13.73</w:t>
            </w:r>
          </w:p>
        </w:tc>
      </w:tr>
      <w:tr w:rsidR="002B2589" w:rsidRPr="006F3ADE" w:rsidTr="0073278A">
        <w:trPr>
          <w:trHeight w:hRule="exact" w:val="539"/>
        </w:trPr>
        <w:tc>
          <w:tcPr>
            <w:tcW w:w="4680" w:type="dxa"/>
            <w:gridSpan w:val="4"/>
            <w:shd w:val="clear" w:color="auto" w:fill="auto"/>
          </w:tcPr>
          <w:p w:rsidR="002B2589" w:rsidRPr="0063065A" w:rsidRDefault="002B2589"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2B2589" w:rsidRPr="0063065A" w:rsidRDefault="002B2589"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470A30" w:rsidRDefault="00EB1C12" w:rsidP="00EB1C12">
      <w:pPr>
        <w:pStyle w:val="a5"/>
        <w:numPr>
          <w:ilvl w:val="0"/>
          <w:numId w:val="3"/>
        </w:numPr>
        <w:spacing w:line="320" w:lineRule="exact"/>
        <w:ind w:leftChars="0"/>
        <w:jc w:val="both"/>
        <w:rPr>
          <w:rFonts w:asciiTheme="minorHAnsi" w:eastAsia="標楷體" w:hAnsiTheme="minorHAnsi" w:hint="eastAsia"/>
          <w:noProof/>
          <w:sz w:val="16"/>
          <w:szCs w:val="16"/>
        </w:rPr>
      </w:pPr>
      <w:r w:rsidRPr="00EB1C12">
        <w:rPr>
          <w:rFonts w:asciiTheme="minorHAnsi" w:eastAsia="標楷體" w:hAnsiTheme="minorHAnsi" w:hint="eastAsia"/>
          <w:noProof/>
          <w:sz w:val="16"/>
          <w:szCs w:val="16"/>
        </w:rPr>
        <w:t>美國財政部周五發布針對主要貿易對象的國際經濟和匯率政策報告指出，包括中國在內的美國主要貿易夥伴並未操縱貨幣匯率</w:t>
      </w:r>
      <w:bookmarkStart w:id="0" w:name="_GoBack"/>
      <w:bookmarkEnd w:id="0"/>
      <w:r w:rsidRPr="00EB1C12">
        <w:rPr>
          <w:rFonts w:asciiTheme="minorHAnsi" w:eastAsia="標楷體" w:hAnsiTheme="minorHAnsi" w:hint="eastAsia"/>
          <w:noProof/>
          <w:sz w:val="16"/>
          <w:szCs w:val="16"/>
        </w:rPr>
        <w:t>，但繼續將中國、日本、德國、韓國等</w:t>
      </w:r>
      <w:r w:rsidRPr="00EB1C12">
        <w:rPr>
          <w:rFonts w:asciiTheme="minorHAnsi" w:eastAsia="標楷體" w:hAnsiTheme="minorHAnsi" w:hint="eastAsia"/>
          <w:noProof/>
          <w:sz w:val="16"/>
          <w:szCs w:val="16"/>
        </w:rPr>
        <w:t>6</w:t>
      </w:r>
      <w:r w:rsidRPr="00EB1C12">
        <w:rPr>
          <w:rFonts w:asciiTheme="minorHAnsi" w:eastAsia="標楷體" w:hAnsiTheme="minorHAnsi" w:hint="eastAsia"/>
          <w:noProof/>
          <w:sz w:val="16"/>
          <w:szCs w:val="16"/>
        </w:rPr>
        <w:t>個經濟體列入匯率政策監測名單。</w:t>
      </w:r>
    </w:p>
    <w:p w:rsidR="00EB1C12" w:rsidRPr="00EB1C12" w:rsidRDefault="00EB1C12" w:rsidP="00EB1C12">
      <w:pPr>
        <w:pStyle w:val="a5"/>
        <w:numPr>
          <w:ilvl w:val="0"/>
          <w:numId w:val="3"/>
        </w:numPr>
        <w:spacing w:line="320" w:lineRule="exact"/>
        <w:ind w:leftChars="0"/>
        <w:jc w:val="both"/>
        <w:rPr>
          <w:rFonts w:asciiTheme="minorHAnsi" w:eastAsia="標楷體" w:hAnsiTheme="minorHAnsi"/>
          <w:noProof/>
          <w:sz w:val="16"/>
          <w:szCs w:val="16"/>
        </w:rPr>
      </w:pPr>
      <w:r w:rsidRPr="00EB1C12">
        <w:rPr>
          <w:rFonts w:asciiTheme="minorHAnsi" w:eastAsia="標楷體" w:hAnsiTheme="minorHAnsi" w:hint="eastAsia"/>
          <w:noProof/>
          <w:sz w:val="16"/>
          <w:szCs w:val="16"/>
        </w:rPr>
        <w:t>中國銀行境外完成</w:t>
      </w:r>
      <w:r w:rsidRPr="00EB1C12">
        <w:rPr>
          <w:rFonts w:asciiTheme="minorHAnsi" w:eastAsia="標楷體" w:hAnsiTheme="minorHAnsi" w:hint="eastAsia"/>
          <w:noProof/>
          <w:sz w:val="16"/>
          <w:szCs w:val="16"/>
        </w:rPr>
        <w:t>30</w:t>
      </w:r>
      <w:r w:rsidRPr="00EB1C12">
        <w:rPr>
          <w:rFonts w:asciiTheme="minorHAnsi" w:eastAsia="標楷體" w:hAnsiTheme="minorHAnsi" w:hint="eastAsia"/>
          <w:noProof/>
          <w:sz w:val="16"/>
          <w:szCs w:val="16"/>
        </w:rPr>
        <w:t>億美元等值債定價，募資用於一帶一路項目</w:t>
      </w:r>
    </w:p>
    <w:p w:rsidR="00EB1C12" w:rsidRDefault="00EB1C12" w:rsidP="00EB1C12">
      <w:pPr>
        <w:pStyle w:val="a5"/>
        <w:spacing w:line="320" w:lineRule="exact"/>
        <w:ind w:leftChars="0"/>
        <w:jc w:val="both"/>
        <w:rPr>
          <w:rFonts w:asciiTheme="minorHAnsi" w:eastAsia="標楷體" w:hAnsiTheme="minorHAnsi" w:hint="eastAsia"/>
          <w:noProof/>
          <w:sz w:val="16"/>
          <w:szCs w:val="16"/>
        </w:rPr>
      </w:pPr>
      <w:r w:rsidRPr="00001DB8">
        <w:rPr>
          <w:noProof/>
        </w:rPr>
        <mc:AlternateContent>
          <mc:Choice Requires="wpg">
            <w:drawing>
              <wp:anchor distT="0" distB="0" distL="114300" distR="114300" simplePos="0" relativeHeight="251686912" behindDoc="0" locked="0" layoutInCell="1" allowOverlap="1" wp14:anchorId="1C1A5BE3" wp14:editId="3A43CCC9">
                <wp:simplePos x="0" y="0"/>
                <wp:positionH relativeFrom="column">
                  <wp:posOffset>-84455</wp:posOffset>
                </wp:positionH>
                <wp:positionV relativeFrom="paragraph">
                  <wp:posOffset>129209</wp:posOffset>
                </wp:positionV>
                <wp:extent cx="3414395" cy="529590"/>
                <wp:effectExtent l="0" t="0" r="71755" b="80010"/>
                <wp:wrapNone/>
                <wp:docPr id="5" name="群組 5"/>
                <wp:cNvGraphicFramePr/>
                <a:graphic xmlns:a="http://schemas.openxmlformats.org/drawingml/2006/main">
                  <a:graphicData uri="http://schemas.microsoft.com/office/word/2010/wordprocessingGroup">
                    <wpg:wgp>
                      <wpg:cNvGrpSpPr/>
                      <wpg:grpSpPr>
                        <a:xfrm>
                          <a:off x="0" y="0"/>
                          <a:ext cx="3414395" cy="529590"/>
                          <a:chOff x="-62489" y="10338130"/>
                          <a:chExt cx="3416736" cy="545256"/>
                        </a:xfrm>
                      </wpg:grpSpPr>
                      <wps:wsp>
                        <wps:cNvPr id="2" name="手繪多邊形 13"/>
                        <wps:cNvSpPr>
                          <a:spLocks noEditPoints="1" noChangeArrowheads="1"/>
                        </wps:cNvSpPr>
                        <wps:spPr bwMode="auto">
                          <a:xfrm>
                            <a:off x="-23954" y="10428682"/>
                            <a:ext cx="3378201" cy="454704"/>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10338130"/>
                            <a:ext cx="1684655" cy="466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65pt;margin-top:10.15pt;width:268.85pt;height:41.7pt;z-index:251686912;mso-width-relative:margin;mso-height-relative:margin" coordorigin="-624,103381" coordsize="34167,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">
                <v:shape id="手繪多邊形 13" o:spid="_x0000_s1030" style="position:absolute;left:-239;top:104286;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39;1346119,454704;1689101,363700;3378201,181839" o:connectangles="270,180,90,90,0" textboxrect="145,145,21409,17106"/>
                  <o:lock v:ext="edit" verticies="t"/>
                </v:shape>
                <v:shape id="文字方塊 5" o:spid="_x0000_s1031" type="#_x0000_t202" style="position:absolute;left:-624;top:103381;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EB1C12">
        <w:rPr>
          <w:rFonts w:asciiTheme="minorHAnsi" w:eastAsia="標楷體" w:hAnsiTheme="minorHAnsi" w:hint="eastAsia"/>
          <w:noProof/>
          <w:sz w:val="16"/>
          <w:szCs w:val="16"/>
        </w:rPr>
        <w:t>，債券將在香港聯合交易所掛牌上市。</w:t>
      </w:r>
    </w:p>
    <w:p w:rsidR="00EB1C12" w:rsidRPr="00820A09" w:rsidRDefault="00EB1C12" w:rsidP="00EB1C12">
      <w:pPr>
        <w:pStyle w:val="a5"/>
        <w:numPr>
          <w:ilvl w:val="0"/>
          <w:numId w:val="3"/>
        </w:numPr>
        <w:spacing w:line="320" w:lineRule="exact"/>
        <w:ind w:leftChars="0"/>
        <w:jc w:val="both"/>
        <w:rPr>
          <w:rFonts w:asciiTheme="minorHAnsi" w:eastAsia="標楷體" w:hAnsiTheme="minorHAnsi"/>
          <w:noProof/>
          <w:sz w:val="16"/>
          <w:szCs w:val="16"/>
        </w:rPr>
      </w:pPr>
    </w:p>
    <w:p w:rsidR="00EB1C12" w:rsidRDefault="00EB1C12" w:rsidP="003A7EB7">
      <w:pPr>
        <w:spacing w:line="320" w:lineRule="exact"/>
        <w:jc w:val="both"/>
        <w:rPr>
          <w:rFonts w:ascii="Tahoma" w:eastAsia="標楷體" w:hAnsi="Tahoma" w:hint="eastAsi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470A30" w:rsidRDefault="00BC0912" w:rsidP="00F067AB">
      <w:pPr>
        <w:rPr>
          <w:rFonts w:asciiTheme="minorHAnsi" w:eastAsia="標楷體" w:hAnsiTheme="minorHAnsi"/>
          <w:noProof/>
          <w:sz w:val="16"/>
          <w:szCs w:val="16"/>
        </w:rPr>
      </w:pPr>
      <w:r>
        <w:rPr>
          <w:rFonts w:asciiTheme="minorHAnsi" w:eastAsia="標楷體" w:hAnsiTheme="minorHAnsi"/>
          <w:noProof/>
          <w:sz w:val="16"/>
          <w:szCs w:val="16"/>
        </w:rPr>
        <w:t xml:space="preserve">    </w:t>
      </w:r>
      <w:r w:rsidR="00A561F4" w:rsidRPr="00A561F4">
        <w:rPr>
          <w:rFonts w:asciiTheme="minorHAnsi" w:eastAsia="標楷體" w:hAnsiTheme="minorHAnsi" w:hint="eastAsia"/>
          <w:noProof/>
          <w:sz w:val="16"/>
          <w:szCs w:val="16"/>
        </w:rPr>
        <w:t>台幣兌美元週五收跌，因憂慮地緣政治緊張衝突升高。但本週末歐美進入復活節假期，交投清淡，市場觀望亞洲地緣政治情勢的發展。北韓</w:t>
      </w:r>
      <w:r w:rsidR="00A561F4" w:rsidRPr="00A561F4">
        <w:rPr>
          <w:rFonts w:asciiTheme="minorHAnsi" w:eastAsia="標楷體" w:hAnsiTheme="minorHAnsi" w:hint="eastAsia"/>
          <w:noProof/>
          <w:sz w:val="16"/>
          <w:szCs w:val="16"/>
        </w:rPr>
        <w:t>(</w:t>
      </w:r>
      <w:r w:rsidR="00A561F4" w:rsidRPr="00A561F4">
        <w:rPr>
          <w:rFonts w:asciiTheme="minorHAnsi" w:eastAsia="標楷體" w:hAnsiTheme="minorHAnsi" w:hint="eastAsia"/>
          <w:noProof/>
          <w:sz w:val="16"/>
          <w:szCs w:val="16"/>
        </w:rPr>
        <w:t>朝鮮</w:t>
      </w:r>
      <w:r w:rsidR="00A561F4" w:rsidRPr="00A561F4">
        <w:rPr>
          <w:rFonts w:asciiTheme="minorHAnsi" w:eastAsia="標楷體" w:hAnsiTheme="minorHAnsi" w:hint="eastAsia"/>
          <w:noProof/>
          <w:sz w:val="16"/>
          <w:szCs w:val="16"/>
        </w:rPr>
        <w:t>)</w:t>
      </w:r>
      <w:r w:rsidR="00A561F4" w:rsidRPr="00A561F4">
        <w:rPr>
          <w:rFonts w:asciiTheme="minorHAnsi" w:eastAsia="標楷體" w:hAnsiTheme="minorHAnsi" w:hint="eastAsia"/>
          <w:noProof/>
          <w:sz w:val="16"/>
          <w:szCs w:val="16"/>
        </w:rPr>
        <w:t>和美國之間緊張局勢升級，避險情緒升溫，亞幣和股市紛紛走跌。惟週五歐美假期，市場交投偏淡。至於美國公佈的匯率報告，美國總統川普在日前，即預告中國不會列入外匯操縱名單，等於各國都可望在此事上稍松一口氣，最終臺灣仍落在觀望名單上，與以往並無不同，預計今日的成交區間暫看</w:t>
      </w:r>
      <w:r w:rsidR="00A561F4" w:rsidRPr="00A561F4">
        <w:rPr>
          <w:rFonts w:asciiTheme="minorHAnsi" w:eastAsia="標楷體" w:hAnsiTheme="minorHAnsi" w:hint="eastAsia"/>
          <w:noProof/>
          <w:sz w:val="16"/>
          <w:szCs w:val="16"/>
        </w:rPr>
        <w:t>30.250~30.500</w:t>
      </w:r>
      <w:r w:rsidR="00A561F4" w:rsidRPr="00A561F4">
        <w:rPr>
          <w:rFonts w:asciiTheme="minorHAnsi" w:eastAsia="標楷體" w:hAnsiTheme="minorHAnsi" w:hint="eastAsia"/>
          <w:noProof/>
          <w:sz w:val="16"/>
          <w:szCs w:val="16"/>
        </w:rPr>
        <w:t>。</w:t>
      </w:r>
    </w:p>
    <w:p w:rsidR="00F067AB" w:rsidRPr="00F067AB" w:rsidRDefault="00BC0912" w:rsidP="00A844E1">
      <w:pPr>
        <w:spacing w:line="320" w:lineRule="exact"/>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6259D3" w:rsidRDefault="00F067AB" w:rsidP="00F067AB">
      <w:pPr>
        <w:rPr>
          <w:rFonts w:asciiTheme="minorHAnsi" w:eastAsia="標楷體" w:hAnsiTheme="minorHAnsi"/>
          <w:noProof/>
          <w:sz w:val="16"/>
          <w:szCs w:val="16"/>
        </w:rPr>
      </w:pPr>
      <w:r>
        <w:rPr>
          <w:rFonts w:asciiTheme="minorHAnsi" w:eastAsia="標楷體" w:hAnsiTheme="minorHAnsi" w:hint="eastAsia"/>
          <w:noProof/>
          <w:sz w:val="16"/>
          <w:szCs w:val="16"/>
        </w:rPr>
        <w:t xml:space="preserve">　　</w:t>
      </w:r>
      <w:r w:rsidR="00A561F4" w:rsidRPr="00A561F4">
        <w:rPr>
          <w:rFonts w:asciiTheme="minorHAnsi" w:eastAsia="標楷體" w:hAnsiTheme="minorHAnsi" w:hint="eastAsia"/>
          <w:noProof/>
          <w:sz w:val="16"/>
          <w:szCs w:val="16"/>
        </w:rPr>
        <w:t>臺灣銀行間短率週五持穩低位區間。即將邁入下旬，銀行間資金水位越墊越高，資金滿滿急尋有效去化管道，讓短率交投略見緩跌壓力；下周關注臺灣央行在美國公佈半年度匯率操縱觀察名單後對雙率操作的態度。人民幣市場部分，因復活節假期因素交易清淡，一年天期</w:t>
      </w:r>
      <w:r w:rsidR="00A561F4" w:rsidRPr="00A561F4">
        <w:rPr>
          <w:rFonts w:asciiTheme="minorHAnsi" w:eastAsia="標楷體" w:hAnsiTheme="minorHAnsi" w:hint="eastAsia"/>
          <w:noProof/>
          <w:sz w:val="16"/>
          <w:szCs w:val="16"/>
        </w:rPr>
        <w:t>cnh swap</w:t>
      </w:r>
      <w:r w:rsidR="00A561F4" w:rsidRPr="00A561F4">
        <w:rPr>
          <w:rFonts w:asciiTheme="minorHAnsi" w:eastAsia="標楷體" w:hAnsiTheme="minorHAnsi" w:hint="eastAsia"/>
          <w:noProof/>
          <w:sz w:val="16"/>
          <w:szCs w:val="16"/>
        </w:rPr>
        <w:t>落在</w:t>
      </w:r>
      <w:r w:rsidR="00A561F4" w:rsidRPr="00A561F4">
        <w:rPr>
          <w:rFonts w:asciiTheme="minorHAnsi" w:eastAsia="標楷體" w:hAnsiTheme="minorHAnsi" w:hint="eastAsia"/>
          <w:noProof/>
          <w:sz w:val="16"/>
          <w:szCs w:val="16"/>
        </w:rPr>
        <w:t xml:space="preserve"> 1,700 -1,720</w:t>
      </w:r>
      <w:r w:rsidR="00A561F4" w:rsidRPr="00A561F4">
        <w:rPr>
          <w:rFonts w:asciiTheme="minorHAnsi" w:eastAsia="標楷體" w:hAnsiTheme="minorHAnsi" w:hint="eastAsia"/>
          <w:noProof/>
          <w:sz w:val="16"/>
          <w:szCs w:val="16"/>
        </w:rPr>
        <w:t>。</w:t>
      </w:r>
    </w:p>
    <w:p w:rsidR="003A7EB7" w:rsidRDefault="00BC0912" w:rsidP="00A844E1">
      <w:pPr>
        <w:spacing w:line="320" w:lineRule="exact"/>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032861"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A561F4" w:rsidRPr="00A561F4">
        <w:rPr>
          <w:rFonts w:asciiTheme="minorHAnsi" w:eastAsia="標楷體" w:hAnsiTheme="minorHAnsi" w:hint="eastAsia"/>
          <w:noProof/>
          <w:sz w:val="16"/>
          <w:szCs w:val="16"/>
        </w:rPr>
        <w:t>週五美國公佈經濟數據偏弱，</w:t>
      </w:r>
      <w:r w:rsidR="00A561F4" w:rsidRPr="00A561F4">
        <w:rPr>
          <w:rFonts w:asciiTheme="minorHAnsi" w:eastAsia="標楷體" w:hAnsiTheme="minorHAnsi" w:hint="eastAsia"/>
          <w:noProof/>
          <w:sz w:val="16"/>
          <w:szCs w:val="16"/>
        </w:rPr>
        <w:t>3</w:t>
      </w:r>
      <w:r w:rsidR="00A561F4" w:rsidRPr="00A561F4">
        <w:rPr>
          <w:rFonts w:asciiTheme="minorHAnsi" w:eastAsia="標楷體" w:hAnsiTheme="minorHAnsi" w:hint="eastAsia"/>
          <w:noProof/>
          <w:sz w:val="16"/>
          <w:szCs w:val="16"/>
        </w:rPr>
        <w:t>月消費者物價與零售銷售均弱於市場預期，但美債市場週五修市，本週美國將關注新屋開工與許可數據，目前市場避險情緒仍高，加上週五數據弱於預期，短線</w:t>
      </w:r>
      <w:r w:rsidR="00A561F4" w:rsidRPr="00A561F4">
        <w:rPr>
          <w:rFonts w:asciiTheme="minorHAnsi" w:eastAsia="標楷體" w:hAnsiTheme="minorHAnsi" w:hint="eastAsia"/>
          <w:noProof/>
          <w:sz w:val="16"/>
          <w:szCs w:val="16"/>
        </w:rPr>
        <w:t>10</w:t>
      </w:r>
      <w:r w:rsidR="00A561F4" w:rsidRPr="00A561F4">
        <w:rPr>
          <w:rFonts w:asciiTheme="minorHAnsi" w:eastAsia="標楷體" w:hAnsiTheme="minorHAnsi" w:hint="eastAsia"/>
          <w:noProof/>
          <w:sz w:val="16"/>
          <w:szCs w:val="16"/>
        </w:rPr>
        <w:t>年券走勢偏多，下方價位不排除往</w:t>
      </w:r>
      <w:r w:rsidR="00A561F4" w:rsidRPr="00A561F4">
        <w:rPr>
          <w:rFonts w:asciiTheme="minorHAnsi" w:eastAsia="標楷體" w:hAnsiTheme="minorHAnsi" w:hint="eastAsia"/>
          <w:noProof/>
          <w:sz w:val="16"/>
          <w:szCs w:val="16"/>
        </w:rPr>
        <w:t>2.0%</w:t>
      </w:r>
      <w:r w:rsidR="00A561F4" w:rsidRPr="00A561F4">
        <w:rPr>
          <w:rFonts w:asciiTheme="minorHAnsi" w:eastAsia="標楷體" w:hAnsiTheme="minorHAnsi" w:hint="eastAsia"/>
          <w:noProof/>
          <w:sz w:val="16"/>
          <w:szCs w:val="16"/>
        </w:rPr>
        <w:t>測試，操作維持偏多操作。</w:t>
      </w:r>
    </w:p>
    <w:p w:rsidR="00FE4CDC" w:rsidRPr="00584250" w:rsidRDefault="00BC0912" w:rsidP="00A844E1">
      <w:pPr>
        <w:spacing w:line="320" w:lineRule="exact"/>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BD0B67"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A561F4" w:rsidRPr="00A561F4">
        <w:rPr>
          <w:rFonts w:asciiTheme="minorHAnsi" w:eastAsia="標楷體" w:hAnsiTheme="minorHAnsi" w:hint="eastAsia"/>
          <w:noProof/>
          <w:sz w:val="16"/>
          <w:szCs w:val="16"/>
        </w:rPr>
        <w:t>人民幣兌美元即期週五</w:t>
      </w:r>
      <w:r w:rsidR="00A561F4" w:rsidRPr="00A561F4">
        <w:rPr>
          <w:rFonts w:asciiTheme="minorHAnsi" w:eastAsia="標楷體" w:hAnsiTheme="minorHAnsi" w:hint="eastAsia"/>
          <w:noProof/>
          <w:sz w:val="16"/>
          <w:szCs w:val="16"/>
        </w:rPr>
        <w:t>(</w:t>
      </w:r>
      <w:r w:rsidR="00EB1C12">
        <w:rPr>
          <w:rFonts w:asciiTheme="minorHAnsi" w:eastAsia="標楷體" w:hAnsiTheme="minorHAnsi" w:hint="eastAsia"/>
          <w:noProof/>
          <w:sz w:val="16"/>
          <w:szCs w:val="16"/>
        </w:rPr>
        <w:t>4/14</w:t>
      </w:r>
      <w:r w:rsidR="00A561F4" w:rsidRPr="00A561F4">
        <w:rPr>
          <w:rFonts w:asciiTheme="minorHAnsi" w:eastAsia="標楷體" w:hAnsiTheme="minorHAnsi" w:hint="eastAsia"/>
          <w:noProof/>
          <w:sz w:val="16"/>
          <w:szCs w:val="16"/>
        </w:rPr>
        <w:t>)</w:t>
      </w:r>
      <w:r w:rsidR="00A561F4" w:rsidRPr="00A561F4">
        <w:rPr>
          <w:rFonts w:asciiTheme="minorHAnsi" w:eastAsia="標楷體" w:hAnsiTheme="minorHAnsi" w:hint="eastAsia"/>
          <w:noProof/>
          <w:sz w:val="16"/>
          <w:szCs w:val="16"/>
        </w:rPr>
        <w:t>小幅收跌，延續窄幅區間波動。上週五中間價出現明顯的過濾，維持匯率基本穩定意圖明顯，而市場對當前匯率區間雙向波動看法趨於一致，料短期仍延續區間整理。目前監管並沒有放鬆對購匯的真實性審查，投機需求仍被抑制，因此短期看大行維穩壓力並不大，但中期美元強勢預期並沒有明顯消退；另外周末美國的匯率報告，將中國列入「觀察名單」，因中國對美國貿易盈餘規模異常龐大，凸顯了中國經濟需要向美國的商品與服務進一步開放。換匯點一個月小升至</w:t>
      </w:r>
      <w:r w:rsidR="00A561F4" w:rsidRPr="00A561F4">
        <w:rPr>
          <w:rFonts w:asciiTheme="minorHAnsi" w:eastAsia="標楷體" w:hAnsiTheme="minorHAnsi" w:hint="eastAsia"/>
          <w:noProof/>
          <w:sz w:val="16"/>
          <w:szCs w:val="16"/>
        </w:rPr>
        <w:t>120(+2)</w:t>
      </w:r>
      <w:r w:rsidR="00A561F4" w:rsidRPr="00A561F4">
        <w:rPr>
          <w:rFonts w:asciiTheme="minorHAnsi" w:eastAsia="標楷體" w:hAnsiTheme="minorHAnsi" w:hint="eastAsia"/>
          <w:noProof/>
          <w:sz w:val="16"/>
          <w:szCs w:val="16"/>
        </w:rPr>
        <w:t>，一年期</w:t>
      </w:r>
      <w:r w:rsidR="00A561F4" w:rsidRPr="00A561F4">
        <w:rPr>
          <w:rFonts w:asciiTheme="minorHAnsi" w:eastAsia="標楷體" w:hAnsiTheme="minorHAnsi" w:hint="eastAsia"/>
          <w:noProof/>
          <w:sz w:val="16"/>
          <w:szCs w:val="16"/>
        </w:rPr>
        <w:t>1715(+38)</w:t>
      </w:r>
      <w:r w:rsidR="00A561F4" w:rsidRPr="00A561F4">
        <w:rPr>
          <w:rFonts w:asciiTheme="minorHAnsi" w:eastAsia="標楷體" w:hAnsiTheme="minorHAnsi" w:hint="eastAsia"/>
          <w:noProof/>
          <w:sz w:val="16"/>
          <w:szCs w:val="16"/>
        </w:rPr>
        <w:t>。人民幣匯率期貨市場週五成交量為</w:t>
      </w:r>
      <w:r w:rsidR="00A561F4" w:rsidRPr="00A561F4">
        <w:rPr>
          <w:rFonts w:asciiTheme="minorHAnsi" w:eastAsia="標楷體" w:hAnsiTheme="minorHAnsi" w:hint="eastAsia"/>
          <w:noProof/>
          <w:sz w:val="16"/>
          <w:szCs w:val="16"/>
        </w:rPr>
        <w:t>256</w:t>
      </w:r>
      <w:r w:rsidR="00A561F4" w:rsidRPr="00A561F4">
        <w:rPr>
          <w:rFonts w:asciiTheme="minorHAnsi" w:eastAsia="標楷體" w:hAnsiTheme="minorHAnsi" w:hint="eastAsia"/>
          <w:noProof/>
          <w:sz w:val="16"/>
          <w:szCs w:val="16"/>
        </w:rPr>
        <w:t>口，約當金額</w:t>
      </w:r>
      <w:r w:rsidR="00A561F4" w:rsidRPr="00A561F4">
        <w:rPr>
          <w:rFonts w:asciiTheme="minorHAnsi" w:eastAsia="標楷體" w:hAnsiTheme="minorHAnsi" w:hint="eastAsia"/>
          <w:noProof/>
          <w:sz w:val="16"/>
          <w:szCs w:val="16"/>
        </w:rPr>
        <w:t>0.0463</w:t>
      </w:r>
      <w:r w:rsidR="00A561F4" w:rsidRPr="00A561F4">
        <w:rPr>
          <w:rFonts w:asciiTheme="minorHAnsi" w:eastAsia="標楷體" w:hAnsiTheme="minorHAnsi" w:hint="eastAsia"/>
          <w:noProof/>
          <w:sz w:val="16"/>
          <w:szCs w:val="16"/>
        </w:rPr>
        <w:t>億美元，留倉口數</w:t>
      </w:r>
      <w:r w:rsidR="00A561F4" w:rsidRPr="00A561F4">
        <w:rPr>
          <w:rFonts w:asciiTheme="minorHAnsi" w:eastAsia="標楷體" w:hAnsiTheme="minorHAnsi" w:hint="eastAsia"/>
          <w:noProof/>
          <w:sz w:val="16"/>
          <w:szCs w:val="16"/>
        </w:rPr>
        <w:t>3,056</w:t>
      </w:r>
      <w:r w:rsidR="00A561F4" w:rsidRPr="00A561F4">
        <w:rPr>
          <w:rFonts w:asciiTheme="minorHAnsi" w:eastAsia="標楷體" w:hAnsiTheme="minorHAnsi" w:hint="eastAsia"/>
          <w:noProof/>
          <w:sz w:val="16"/>
          <w:szCs w:val="16"/>
        </w:rPr>
        <w:t>口，約當留倉金額</w:t>
      </w:r>
      <w:r w:rsidR="00A561F4" w:rsidRPr="00A561F4">
        <w:rPr>
          <w:rFonts w:asciiTheme="minorHAnsi" w:eastAsia="標楷體" w:hAnsiTheme="minorHAnsi" w:hint="eastAsia"/>
          <w:noProof/>
          <w:sz w:val="16"/>
          <w:szCs w:val="16"/>
        </w:rPr>
        <w:t>0.9167</w:t>
      </w:r>
      <w:r w:rsidR="00A561F4" w:rsidRPr="00A561F4">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0D78B2">
        <w:trPr>
          <w:trHeight w:val="345"/>
        </w:trPr>
        <w:tc>
          <w:tcPr>
            <w:tcW w:w="654" w:type="pct"/>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貨幣供給M2(年比)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11.10%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10.60%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11.10%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貨幣供給M1年比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19.30%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18.80%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21.40%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貨幣供給M0年比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4.00%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6.10%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3.30%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New Yuan Loans CNY</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1200.0b</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1020.0b</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1170.0b</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社會融資(人民幣)</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1500.0b</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2120.0b</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1150.0b</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CPI(年比)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2.60%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2.40%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2.70%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先期零售銷售(月比)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-0.20%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-0.20%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0.10%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零售銷售(不含汽車)(月比)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0.10%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0.00%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0.20%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零售銷售(不含汽車及汽油)</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0.10%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0.20%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零售銷售(控制組)</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0.50%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0.10%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04/14</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企業存貨</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Feb</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0.30%</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0.30%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零售銷售(年比)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9.70%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10.90%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零售銷售年至今(年比)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9.60%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9.50%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固定資產農村除外年至今(年比)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8.80%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8.90%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工業生產(年比)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6.00%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工業生產 年至今 (年比)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Mar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6.30%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6.30%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GDP年比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1Q</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6.80%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6.80%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GDP</w:t>
            </w:r>
            <w:proofErr w:type="gramStart"/>
            <w:r w:rsidRPr="005C681D">
              <w:rPr>
                <w:rFonts w:ascii="微軟正黑體" w:eastAsia="微軟正黑體" w:hAnsi="微軟正黑體" w:cs="Tahoma" w:hint="eastAsia"/>
                <w:color w:val="000000"/>
                <w:sz w:val="20"/>
                <w:szCs w:val="20"/>
              </w:rPr>
              <w:t>經季調</w:t>
            </w:r>
            <w:proofErr w:type="gramEnd"/>
            <w:r w:rsidRPr="005C681D">
              <w:rPr>
                <w:rFonts w:ascii="微軟正黑體" w:eastAsia="微軟正黑體" w:hAnsi="微軟正黑體" w:cs="Tahoma" w:hint="eastAsia"/>
                <w:color w:val="000000"/>
                <w:sz w:val="20"/>
                <w:szCs w:val="20"/>
              </w:rPr>
              <w:t>(季比)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1Q</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1.50%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1.70%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CH</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GDP年至今(年比)</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1Q</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6.80%</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6.70%</w:t>
            </w:r>
          </w:p>
        </w:tc>
      </w:tr>
      <w:tr w:rsidR="005C681D" w:rsidRPr="005C681D" w:rsidTr="005C681D">
        <w:trPr>
          <w:trHeight w:val="330"/>
        </w:trPr>
        <w:tc>
          <w:tcPr>
            <w:tcW w:w="654" w:type="pct"/>
            <w:tcBorders>
              <w:top w:val="single" w:sz="4" w:space="0" w:color="auto"/>
              <w:left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紐約州製造業調查指數</w:t>
            </w:r>
          </w:p>
        </w:tc>
        <w:tc>
          <w:tcPr>
            <w:tcW w:w="501"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Apr</w:t>
            </w:r>
          </w:p>
        </w:tc>
        <w:tc>
          <w:tcPr>
            <w:tcW w:w="58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15</w:t>
            </w:r>
          </w:p>
        </w:tc>
        <w:tc>
          <w:tcPr>
            <w:tcW w:w="494" w:type="pct"/>
            <w:tcBorders>
              <w:top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16.4</w:t>
            </w:r>
          </w:p>
        </w:tc>
      </w:tr>
      <w:tr w:rsidR="005C681D" w:rsidRPr="005C681D" w:rsidTr="005C681D">
        <w:trPr>
          <w:trHeight w:val="330"/>
        </w:trPr>
        <w:tc>
          <w:tcPr>
            <w:tcW w:w="654" w:type="pct"/>
            <w:tcBorders>
              <w:top w:val="single" w:sz="4" w:space="0" w:color="auto"/>
              <w:left w:val="single" w:sz="4" w:space="0" w:color="auto"/>
              <w:bottom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04/17</w:t>
            </w:r>
          </w:p>
        </w:tc>
        <w:tc>
          <w:tcPr>
            <w:tcW w:w="414" w:type="pct"/>
            <w:tcBorders>
              <w:top w:val="single" w:sz="4" w:space="0" w:color="auto"/>
              <w:bottom w:val="single" w:sz="4" w:space="0" w:color="auto"/>
            </w:tcBorders>
            <w:shd w:val="clear" w:color="auto" w:fill="auto"/>
            <w:vAlign w:val="center"/>
          </w:tcPr>
          <w:p w:rsidR="005C681D" w:rsidRPr="005C681D" w:rsidRDefault="005C681D" w:rsidP="005C681D">
            <w:pPr>
              <w:rPr>
                <w:rFonts w:ascii="Tahoma" w:hAnsi="Tahoma" w:cs="Tahoma"/>
                <w:color w:val="000000"/>
                <w:sz w:val="20"/>
                <w:szCs w:val="20"/>
              </w:rPr>
            </w:pPr>
            <w:r w:rsidRPr="005C681D">
              <w:rPr>
                <w:rFonts w:ascii="Tahoma" w:hAnsi="Tahoma" w:cs="Tahoma" w:hint="eastAsia"/>
                <w:color w:val="000000"/>
                <w:sz w:val="20"/>
                <w:szCs w:val="20"/>
              </w:rPr>
              <w:t>US</w:t>
            </w:r>
          </w:p>
        </w:tc>
        <w:tc>
          <w:tcPr>
            <w:tcW w:w="1859" w:type="pct"/>
            <w:tcBorders>
              <w:top w:val="single" w:sz="4" w:space="0" w:color="auto"/>
              <w:bottom w:val="single" w:sz="4" w:space="0" w:color="auto"/>
            </w:tcBorders>
            <w:shd w:val="clear" w:color="auto" w:fill="auto"/>
            <w:vAlign w:val="center"/>
          </w:tcPr>
          <w:p w:rsidR="005C681D" w:rsidRPr="005C681D" w:rsidRDefault="005C681D" w:rsidP="005C681D">
            <w:pPr>
              <w:rPr>
                <w:rFonts w:ascii="微軟正黑體" w:eastAsia="微軟正黑體" w:hAnsi="微軟正黑體" w:cs="Tahoma"/>
                <w:color w:val="000000"/>
                <w:sz w:val="20"/>
                <w:szCs w:val="20"/>
              </w:rPr>
            </w:pPr>
            <w:r w:rsidRPr="005C681D">
              <w:rPr>
                <w:rFonts w:ascii="微軟正黑體" w:eastAsia="微軟正黑體" w:hAnsi="微軟正黑體" w:cs="Tahoma" w:hint="eastAsia"/>
                <w:color w:val="000000"/>
                <w:sz w:val="20"/>
                <w:szCs w:val="20"/>
              </w:rPr>
              <w:t>NAHB 房屋市場指數</w:t>
            </w:r>
          </w:p>
        </w:tc>
        <w:tc>
          <w:tcPr>
            <w:tcW w:w="501" w:type="pct"/>
            <w:tcBorders>
              <w:top w:val="single" w:sz="4" w:space="0" w:color="auto"/>
              <w:bottom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Apr</w:t>
            </w:r>
          </w:p>
        </w:tc>
        <w:tc>
          <w:tcPr>
            <w:tcW w:w="584" w:type="pct"/>
            <w:tcBorders>
              <w:top w:val="single" w:sz="4" w:space="0" w:color="auto"/>
              <w:bottom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70</w:t>
            </w:r>
          </w:p>
        </w:tc>
        <w:tc>
          <w:tcPr>
            <w:tcW w:w="494" w:type="pct"/>
            <w:tcBorders>
              <w:top w:val="single" w:sz="4" w:space="0" w:color="auto"/>
              <w:bottom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w:t>
            </w:r>
          </w:p>
        </w:tc>
        <w:tc>
          <w:tcPr>
            <w:tcW w:w="494" w:type="pct"/>
            <w:tcBorders>
              <w:top w:val="single" w:sz="4" w:space="0" w:color="auto"/>
              <w:bottom w:val="single" w:sz="4" w:space="0" w:color="auto"/>
              <w:right w:val="single" w:sz="4" w:space="0" w:color="auto"/>
            </w:tcBorders>
            <w:shd w:val="clear" w:color="auto" w:fill="auto"/>
            <w:vAlign w:val="center"/>
          </w:tcPr>
          <w:p w:rsidR="005C681D" w:rsidRPr="005C681D" w:rsidRDefault="005C681D" w:rsidP="005C681D">
            <w:pPr>
              <w:jc w:val="center"/>
              <w:rPr>
                <w:rFonts w:ascii="Tahoma" w:hAnsi="Tahoma" w:cs="Tahoma"/>
                <w:color w:val="000000"/>
                <w:sz w:val="20"/>
                <w:szCs w:val="20"/>
              </w:rPr>
            </w:pPr>
            <w:r w:rsidRPr="005C681D">
              <w:rPr>
                <w:rFonts w:ascii="Tahoma" w:hAnsi="Tahoma" w:cs="Tahoma" w:hint="eastAsia"/>
                <w:color w:val="000000"/>
                <w:sz w:val="20"/>
                <w:szCs w:val="20"/>
              </w:rPr>
              <w:t>71</w:t>
            </w:r>
          </w:p>
        </w:tc>
      </w:tr>
    </w:tbl>
    <w:p w:rsidR="00934A1D" w:rsidRPr="005E0A18" w:rsidRDefault="00934A1D" w:rsidP="00934A1D">
      <w:pPr>
        <w:framePr w:h="2331" w:hRule="exact" w:hSpace="180" w:wrap="around" w:vAnchor="text" w:hAnchor="page" w:x="885" w:y="33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934A1D" w:rsidRPr="005E0A18" w:rsidRDefault="00934A1D" w:rsidP="00934A1D">
      <w:pPr>
        <w:framePr w:h="2331" w:hRule="exact" w:hSpace="180" w:wrap="around" w:vAnchor="text" w:hAnchor="page" w:x="885" w:y="33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934A1D" w:rsidRPr="005E0A18" w:rsidRDefault="00934A1D" w:rsidP="00934A1D">
      <w:pPr>
        <w:framePr w:h="2331" w:hRule="exact" w:hSpace="180" w:wrap="around" w:vAnchor="text" w:hAnchor="page" w:x="885" w:y="33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934A1D" w:rsidRPr="00934A1D" w:rsidRDefault="00934A1D" w:rsidP="00934A1D">
      <w:pPr>
        <w:framePr w:h="2331" w:hRule="exact" w:hSpace="180" w:wrap="around" w:vAnchor="text" w:hAnchor="page" w:x="885" w:y="33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sectPr w:rsidR="00934A1D" w:rsidRPr="00934A1D"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9A" w:rsidRDefault="00D6049A" w:rsidP="00AC6532">
      <w:r>
        <w:separator/>
      </w:r>
    </w:p>
  </w:endnote>
  <w:endnote w:type="continuationSeparator" w:id="0">
    <w:p w:rsidR="00D6049A" w:rsidRDefault="00D6049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9A" w:rsidRDefault="00D6049A" w:rsidP="00AC6532">
      <w:r>
        <w:separator/>
      </w:r>
    </w:p>
  </w:footnote>
  <w:footnote w:type="continuationSeparator" w:id="0">
    <w:p w:rsidR="00D6049A" w:rsidRDefault="00D6049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5B6"/>
    <w:multiLevelType w:val="hybridMultilevel"/>
    <w:tmpl w:val="72A22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1EF1"/>
    <w:rsid w:val="0002343F"/>
    <w:rsid w:val="000247D9"/>
    <w:rsid w:val="00024B96"/>
    <w:rsid w:val="00025C63"/>
    <w:rsid w:val="000268FF"/>
    <w:rsid w:val="00026C77"/>
    <w:rsid w:val="00027B5F"/>
    <w:rsid w:val="00031106"/>
    <w:rsid w:val="000315E7"/>
    <w:rsid w:val="000320F5"/>
    <w:rsid w:val="0003244B"/>
    <w:rsid w:val="00032861"/>
    <w:rsid w:val="00032AB2"/>
    <w:rsid w:val="00033F88"/>
    <w:rsid w:val="00034368"/>
    <w:rsid w:val="0003440A"/>
    <w:rsid w:val="00034CB4"/>
    <w:rsid w:val="00035125"/>
    <w:rsid w:val="00035691"/>
    <w:rsid w:val="0003620F"/>
    <w:rsid w:val="00041A3C"/>
    <w:rsid w:val="00043563"/>
    <w:rsid w:val="00043821"/>
    <w:rsid w:val="0004455A"/>
    <w:rsid w:val="00044775"/>
    <w:rsid w:val="000449EC"/>
    <w:rsid w:val="00044FC2"/>
    <w:rsid w:val="00045027"/>
    <w:rsid w:val="000452F1"/>
    <w:rsid w:val="00046FCE"/>
    <w:rsid w:val="00050587"/>
    <w:rsid w:val="00050AEA"/>
    <w:rsid w:val="00050CB1"/>
    <w:rsid w:val="00051CA9"/>
    <w:rsid w:val="00052242"/>
    <w:rsid w:val="00053458"/>
    <w:rsid w:val="000537B9"/>
    <w:rsid w:val="00053DBB"/>
    <w:rsid w:val="00055129"/>
    <w:rsid w:val="00055A59"/>
    <w:rsid w:val="00056CA3"/>
    <w:rsid w:val="000570EE"/>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5C03"/>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057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8B2"/>
    <w:rsid w:val="000D7AA4"/>
    <w:rsid w:val="000E0287"/>
    <w:rsid w:val="000E0771"/>
    <w:rsid w:val="000E16F1"/>
    <w:rsid w:val="000E1DF8"/>
    <w:rsid w:val="000E1E8A"/>
    <w:rsid w:val="000E2C8B"/>
    <w:rsid w:val="000E3678"/>
    <w:rsid w:val="000E4190"/>
    <w:rsid w:val="000E4391"/>
    <w:rsid w:val="000E4AEC"/>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C45"/>
    <w:rsid w:val="00100DD5"/>
    <w:rsid w:val="00101130"/>
    <w:rsid w:val="0010154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9C"/>
    <w:rsid w:val="001A10EF"/>
    <w:rsid w:val="001A17BE"/>
    <w:rsid w:val="001A1D39"/>
    <w:rsid w:val="001A1EAA"/>
    <w:rsid w:val="001A2849"/>
    <w:rsid w:val="001A297A"/>
    <w:rsid w:val="001A2EC8"/>
    <w:rsid w:val="001A3220"/>
    <w:rsid w:val="001A41C9"/>
    <w:rsid w:val="001A5674"/>
    <w:rsid w:val="001A5C4F"/>
    <w:rsid w:val="001A6443"/>
    <w:rsid w:val="001A6793"/>
    <w:rsid w:val="001A784D"/>
    <w:rsid w:val="001A7DC2"/>
    <w:rsid w:val="001B015E"/>
    <w:rsid w:val="001B0D48"/>
    <w:rsid w:val="001B1F95"/>
    <w:rsid w:val="001B2C0F"/>
    <w:rsid w:val="001B2DDE"/>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32DE"/>
    <w:rsid w:val="001F4294"/>
    <w:rsid w:val="001F4659"/>
    <w:rsid w:val="001F478B"/>
    <w:rsid w:val="001F5D6B"/>
    <w:rsid w:val="001F63D7"/>
    <w:rsid w:val="001F6DB4"/>
    <w:rsid w:val="001F7380"/>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27619"/>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019"/>
    <w:rsid w:val="002636AB"/>
    <w:rsid w:val="0026676B"/>
    <w:rsid w:val="00266D4E"/>
    <w:rsid w:val="00267C18"/>
    <w:rsid w:val="00270C76"/>
    <w:rsid w:val="0027127C"/>
    <w:rsid w:val="0027187E"/>
    <w:rsid w:val="00271D53"/>
    <w:rsid w:val="00272934"/>
    <w:rsid w:val="00272EFB"/>
    <w:rsid w:val="0027464B"/>
    <w:rsid w:val="00275433"/>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C1F"/>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2589"/>
    <w:rsid w:val="002B4DC2"/>
    <w:rsid w:val="002B5F81"/>
    <w:rsid w:val="002B6BE7"/>
    <w:rsid w:val="002B72AE"/>
    <w:rsid w:val="002C1C1D"/>
    <w:rsid w:val="002C1DA6"/>
    <w:rsid w:val="002C2E14"/>
    <w:rsid w:val="002C3CE0"/>
    <w:rsid w:val="002C3F03"/>
    <w:rsid w:val="002C46BE"/>
    <w:rsid w:val="002C6BEE"/>
    <w:rsid w:val="002D15FD"/>
    <w:rsid w:val="002D270F"/>
    <w:rsid w:val="002D3563"/>
    <w:rsid w:val="002D3953"/>
    <w:rsid w:val="002D4026"/>
    <w:rsid w:val="002D5F97"/>
    <w:rsid w:val="002D6AC2"/>
    <w:rsid w:val="002D7250"/>
    <w:rsid w:val="002D7C30"/>
    <w:rsid w:val="002E009C"/>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BC4"/>
    <w:rsid w:val="002F6CA5"/>
    <w:rsid w:val="002F6DA6"/>
    <w:rsid w:val="002F7CA5"/>
    <w:rsid w:val="003008CB"/>
    <w:rsid w:val="00301410"/>
    <w:rsid w:val="00301F3E"/>
    <w:rsid w:val="00302BAA"/>
    <w:rsid w:val="00303AEE"/>
    <w:rsid w:val="003042BB"/>
    <w:rsid w:val="003042DD"/>
    <w:rsid w:val="00304845"/>
    <w:rsid w:val="00305214"/>
    <w:rsid w:val="003053AC"/>
    <w:rsid w:val="00305A23"/>
    <w:rsid w:val="00305CC5"/>
    <w:rsid w:val="00305E52"/>
    <w:rsid w:val="00311A89"/>
    <w:rsid w:val="00311B86"/>
    <w:rsid w:val="0031288F"/>
    <w:rsid w:val="003129A2"/>
    <w:rsid w:val="00314843"/>
    <w:rsid w:val="00314948"/>
    <w:rsid w:val="00315444"/>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177"/>
    <w:rsid w:val="003254F1"/>
    <w:rsid w:val="00325E47"/>
    <w:rsid w:val="003260F6"/>
    <w:rsid w:val="0032721B"/>
    <w:rsid w:val="00327877"/>
    <w:rsid w:val="003301C8"/>
    <w:rsid w:val="00330844"/>
    <w:rsid w:val="00330F02"/>
    <w:rsid w:val="00333E82"/>
    <w:rsid w:val="00333ECF"/>
    <w:rsid w:val="00333FC6"/>
    <w:rsid w:val="003342FC"/>
    <w:rsid w:val="00334361"/>
    <w:rsid w:val="00334640"/>
    <w:rsid w:val="00334D65"/>
    <w:rsid w:val="00336C1A"/>
    <w:rsid w:val="00340462"/>
    <w:rsid w:val="00341E19"/>
    <w:rsid w:val="00342812"/>
    <w:rsid w:val="00343B0B"/>
    <w:rsid w:val="00343D97"/>
    <w:rsid w:val="00343EB1"/>
    <w:rsid w:val="00344E1A"/>
    <w:rsid w:val="0034602E"/>
    <w:rsid w:val="0034658B"/>
    <w:rsid w:val="003465C6"/>
    <w:rsid w:val="00346A4F"/>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5E88"/>
    <w:rsid w:val="0036686B"/>
    <w:rsid w:val="003673A6"/>
    <w:rsid w:val="00367E9D"/>
    <w:rsid w:val="0037078D"/>
    <w:rsid w:val="00370FC4"/>
    <w:rsid w:val="00371316"/>
    <w:rsid w:val="00371939"/>
    <w:rsid w:val="00371E2B"/>
    <w:rsid w:val="00372C54"/>
    <w:rsid w:val="003736E2"/>
    <w:rsid w:val="0037379A"/>
    <w:rsid w:val="00374D62"/>
    <w:rsid w:val="00375391"/>
    <w:rsid w:val="0037593D"/>
    <w:rsid w:val="00375F01"/>
    <w:rsid w:val="00376012"/>
    <w:rsid w:val="003760D7"/>
    <w:rsid w:val="0037670A"/>
    <w:rsid w:val="0037674A"/>
    <w:rsid w:val="003769BE"/>
    <w:rsid w:val="003774D3"/>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5F6"/>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267"/>
    <w:rsid w:val="003B394B"/>
    <w:rsid w:val="003B4841"/>
    <w:rsid w:val="003B59E8"/>
    <w:rsid w:val="003B6665"/>
    <w:rsid w:val="003B68C0"/>
    <w:rsid w:val="003B73DF"/>
    <w:rsid w:val="003B79D7"/>
    <w:rsid w:val="003B7A2E"/>
    <w:rsid w:val="003B7EC7"/>
    <w:rsid w:val="003C3F5B"/>
    <w:rsid w:val="003C4929"/>
    <w:rsid w:val="003C4DE3"/>
    <w:rsid w:val="003C6179"/>
    <w:rsid w:val="003C7058"/>
    <w:rsid w:val="003C7465"/>
    <w:rsid w:val="003C7FFC"/>
    <w:rsid w:val="003D07B7"/>
    <w:rsid w:val="003D0EC9"/>
    <w:rsid w:val="003D12B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7424"/>
    <w:rsid w:val="003F7932"/>
    <w:rsid w:val="00400B14"/>
    <w:rsid w:val="00400E21"/>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39AC"/>
    <w:rsid w:val="00414E61"/>
    <w:rsid w:val="00415182"/>
    <w:rsid w:val="0041679B"/>
    <w:rsid w:val="00416F3F"/>
    <w:rsid w:val="004170B9"/>
    <w:rsid w:val="0042032B"/>
    <w:rsid w:val="00421E8C"/>
    <w:rsid w:val="00422B69"/>
    <w:rsid w:val="00423794"/>
    <w:rsid w:val="00425051"/>
    <w:rsid w:val="004252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0D39"/>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0A30"/>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60C"/>
    <w:rsid w:val="00484BB5"/>
    <w:rsid w:val="00484CE4"/>
    <w:rsid w:val="004856EE"/>
    <w:rsid w:val="00487486"/>
    <w:rsid w:val="0049000E"/>
    <w:rsid w:val="00490AFA"/>
    <w:rsid w:val="0049126B"/>
    <w:rsid w:val="0049138B"/>
    <w:rsid w:val="00491B35"/>
    <w:rsid w:val="00491D33"/>
    <w:rsid w:val="00492F96"/>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66B"/>
    <w:rsid w:val="00561915"/>
    <w:rsid w:val="00561E6C"/>
    <w:rsid w:val="005631E4"/>
    <w:rsid w:val="00564376"/>
    <w:rsid w:val="005644E1"/>
    <w:rsid w:val="00564E6C"/>
    <w:rsid w:val="0056549E"/>
    <w:rsid w:val="0056708C"/>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493"/>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681D"/>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3440"/>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4C23"/>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59D3"/>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1131"/>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1C55"/>
    <w:rsid w:val="006748EB"/>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17CED"/>
    <w:rsid w:val="00720D13"/>
    <w:rsid w:val="00720EB5"/>
    <w:rsid w:val="00722A7D"/>
    <w:rsid w:val="00722C51"/>
    <w:rsid w:val="00722D3B"/>
    <w:rsid w:val="00722FFA"/>
    <w:rsid w:val="00724615"/>
    <w:rsid w:val="00724908"/>
    <w:rsid w:val="00724DF2"/>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6EB5"/>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320E"/>
    <w:rsid w:val="007544C7"/>
    <w:rsid w:val="007566C0"/>
    <w:rsid w:val="00756DAD"/>
    <w:rsid w:val="007600AF"/>
    <w:rsid w:val="007600F6"/>
    <w:rsid w:val="007606FB"/>
    <w:rsid w:val="00760A4D"/>
    <w:rsid w:val="00760C97"/>
    <w:rsid w:val="007625B4"/>
    <w:rsid w:val="00764666"/>
    <w:rsid w:val="007649C7"/>
    <w:rsid w:val="00765969"/>
    <w:rsid w:val="00765C62"/>
    <w:rsid w:val="00766665"/>
    <w:rsid w:val="00766834"/>
    <w:rsid w:val="00766B90"/>
    <w:rsid w:val="00766C86"/>
    <w:rsid w:val="00766D4D"/>
    <w:rsid w:val="007704D5"/>
    <w:rsid w:val="00770B66"/>
    <w:rsid w:val="00770C41"/>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0E1E"/>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09"/>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BDA"/>
    <w:rsid w:val="00831DD1"/>
    <w:rsid w:val="00831ED5"/>
    <w:rsid w:val="00831F9C"/>
    <w:rsid w:val="00832392"/>
    <w:rsid w:val="00834B92"/>
    <w:rsid w:val="00834CAE"/>
    <w:rsid w:val="00834F59"/>
    <w:rsid w:val="008351AC"/>
    <w:rsid w:val="008354E6"/>
    <w:rsid w:val="0083551E"/>
    <w:rsid w:val="00835F48"/>
    <w:rsid w:val="008371B0"/>
    <w:rsid w:val="0083748C"/>
    <w:rsid w:val="00837B46"/>
    <w:rsid w:val="00837CF7"/>
    <w:rsid w:val="00840CF6"/>
    <w:rsid w:val="008419B8"/>
    <w:rsid w:val="00841B4D"/>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0A7C"/>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1B6C"/>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A1D"/>
    <w:rsid w:val="00934C3B"/>
    <w:rsid w:val="0093594D"/>
    <w:rsid w:val="0093697A"/>
    <w:rsid w:val="00936B00"/>
    <w:rsid w:val="00937A62"/>
    <w:rsid w:val="00945A15"/>
    <w:rsid w:val="00945C5A"/>
    <w:rsid w:val="00947F0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60AD"/>
    <w:rsid w:val="00986421"/>
    <w:rsid w:val="00986C52"/>
    <w:rsid w:val="00991579"/>
    <w:rsid w:val="009916F7"/>
    <w:rsid w:val="00993086"/>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1CB2"/>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0E0"/>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3AD8"/>
    <w:rsid w:val="00A54759"/>
    <w:rsid w:val="00A5592B"/>
    <w:rsid w:val="00A55AEC"/>
    <w:rsid w:val="00A55B6E"/>
    <w:rsid w:val="00A55E8D"/>
    <w:rsid w:val="00A561F4"/>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44E1"/>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0DDF"/>
    <w:rsid w:val="00AA211D"/>
    <w:rsid w:val="00AA3A16"/>
    <w:rsid w:val="00AA3B67"/>
    <w:rsid w:val="00AA407D"/>
    <w:rsid w:val="00AA4AB1"/>
    <w:rsid w:val="00AA4B85"/>
    <w:rsid w:val="00AA5765"/>
    <w:rsid w:val="00AA6D34"/>
    <w:rsid w:val="00AA71E9"/>
    <w:rsid w:val="00AB02F8"/>
    <w:rsid w:val="00AB2258"/>
    <w:rsid w:val="00AB3F48"/>
    <w:rsid w:val="00AB4226"/>
    <w:rsid w:val="00AB486D"/>
    <w:rsid w:val="00AB522A"/>
    <w:rsid w:val="00AB570C"/>
    <w:rsid w:val="00AB5CD2"/>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2D00"/>
    <w:rsid w:val="00B23555"/>
    <w:rsid w:val="00B23A0F"/>
    <w:rsid w:val="00B24087"/>
    <w:rsid w:val="00B2427D"/>
    <w:rsid w:val="00B24B5E"/>
    <w:rsid w:val="00B24B9B"/>
    <w:rsid w:val="00B258CC"/>
    <w:rsid w:val="00B25C02"/>
    <w:rsid w:val="00B261CE"/>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5675"/>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051"/>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76C5B"/>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65A9"/>
    <w:rsid w:val="00BB77F6"/>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0B67"/>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8D3"/>
    <w:rsid w:val="00C01913"/>
    <w:rsid w:val="00C01B17"/>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0904"/>
    <w:rsid w:val="00C11629"/>
    <w:rsid w:val="00C118CC"/>
    <w:rsid w:val="00C124C3"/>
    <w:rsid w:val="00C12AE4"/>
    <w:rsid w:val="00C12FEA"/>
    <w:rsid w:val="00C13A6A"/>
    <w:rsid w:val="00C14894"/>
    <w:rsid w:val="00C155A2"/>
    <w:rsid w:val="00C1587B"/>
    <w:rsid w:val="00C1691D"/>
    <w:rsid w:val="00C17B81"/>
    <w:rsid w:val="00C22AD6"/>
    <w:rsid w:val="00C22FA3"/>
    <w:rsid w:val="00C22FC0"/>
    <w:rsid w:val="00C23173"/>
    <w:rsid w:val="00C2373A"/>
    <w:rsid w:val="00C23922"/>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0E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5D7"/>
    <w:rsid w:val="00C57D64"/>
    <w:rsid w:val="00C60F5F"/>
    <w:rsid w:val="00C615E1"/>
    <w:rsid w:val="00C6225F"/>
    <w:rsid w:val="00C62486"/>
    <w:rsid w:val="00C64C4B"/>
    <w:rsid w:val="00C6537E"/>
    <w:rsid w:val="00C67573"/>
    <w:rsid w:val="00C6798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82"/>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0B12"/>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2CB"/>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A0"/>
    <w:rsid w:val="00D47CD8"/>
    <w:rsid w:val="00D50542"/>
    <w:rsid w:val="00D513C8"/>
    <w:rsid w:val="00D51A4B"/>
    <w:rsid w:val="00D5218B"/>
    <w:rsid w:val="00D531A8"/>
    <w:rsid w:val="00D533F1"/>
    <w:rsid w:val="00D54C70"/>
    <w:rsid w:val="00D55D7B"/>
    <w:rsid w:val="00D57266"/>
    <w:rsid w:val="00D57606"/>
    <w:rsid w:val="00D57C33"/>
    <w:rsid w:val="00D57E08"/>
    <w:rsid w:val="00D6049A"/>
    <w:rsid w:val="00D60AE8"/>
    <w:rsid w:val="00D60E78"/>
    <w:rsid w:val="00D6117C"/>
    <w:rsid w:val="00D6132A"/>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2EEB"/>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58B"/>
    <w:rsid w:val="00DB0B12"/>
    <w:rsid w:val="00DB0D31"/>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3991"/>
    <w:rsid w:val="00DC448E"/>
    <w:rsid w:val="00DC4854"/>
    <w:rsid w:val="00DC520F"/>
    <w:rsid w:val="00DC6282"/>
    <w:rsid w:val="00DC6B13"/>
    <w:rsid w:val="00DC6CA4"/>
    <w:rsid w:val="00DC797B"/>
    <w:rsid w:val="00DD0B75"/>
    <w:rsid w:val="00DD1513"/>
    <w:rsid w:val="00DD16DD"/>
    <w:rsid w:val="00DD1BB5"/>
    <w:rsid w:val="00DD1EC7"/>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53C"/>
    <w:rsid w:val="00DF1973"/>
    <w:rsid w:val="00DF2167"/>
    <w:rsid w:val="00DF2453"/>
    <w:rsid w:val="00DF3722"/>
    <w:rsid w:val="00DF398F"/>
    <w:rsid w:val="00DF3BC3"/>
    <w:rsid w:val="00DF4582"/>
    <w:rsid w:val="00DF467B"/>
    <w:rsid w:val="00DF4B13"/>
    <w:rsid w:val="00DF553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635"/>
    <w:rsid w:val="00E20B8D"/>
    <w:rsid w:val="00E213A7"/>
    <w:rsid w:val="00E224E3"/>
    <w:rsid w:val="00E22D71"/>
    <w:rsid w:val="00E23A68"/>
    <w:rsid w:val="00E23E66"/>
    <w:rsid w:val="00E23FC5"/>
    <w:rsid w:val="00E247A6"/>
    <w:rsid w:val="00E24BFE"/>
    <w:rsid w:val="00E2548D"/>
    <w:rsid w:val="00E25CE9"/>
    <w:rsid w:val="00E25FEB"/>
    <w:rsid w:val="00E265FA"/>
    <w:rsid w:val="00E30F21"/>
    <w:rsid w:val="00E3100F"/>
    <w:rsid w:val="00E3123D"/>
    <w:rsid w:val="00E31763"/>
    <w:rsid w:val="00E31D3D"/>
    <w:rsid w:val="00E333D2"/>
    <w:rsid w:val="00E337BB"/>
    <w:rsid w:val="00E35014"/>
    <w:rsid w:val="00E37999"/>
    <w:rsid w:val="00E40CC9"/>
    <w:rsid w:val="00E40EBF"/>
    <w:rsid w:val="00E41D0C"/>
    <w:rsid w:val="00E42419"/>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672DC"/>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C12"/>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7AB"/>
    <w:rsid w:val="00F06CF5"/>
    <w:rsid w:val="00F06F2F"/>
    <w:rsid w:val="00F071BC"/>
    <w:rsid w:val="00F072EF"/>
    <w:rsid w:val="00F075AF"/>
    <w:rsid w:val="00F078FB"/>
    <w:rsid w:val="00F10D5E"/>
    <w:rsid w:val="00F1267B"/>
    <w:rsid w:val="00F13075"/>
    <w:rsid w:val="00F1408E"/>
    <w:rsid w:val="00F1601B"/>
    <w:rsid w:val="00F16D7A"/>
    <w:rsid w:val="00F21CF6"/>
    <w:rsid w:val="00F22A2A"/>
    <w:rsid w:val="00F22B85"/>
    <w:rsid w:val="00F23CB1"/>
    <w:rsid w:val="00F246D4"/>
    <w:rsid w:val="00F24BC3"/>
    <w:rsid w:val="00F268D2"/>
    <w:rsid w:val="00F26A80"/>
    <w:rsid w:val="00F26F41"/>
    <w:rsid w:val="00F2779B"/>
    <w:rsid w:val="00F27EE7"/>
    <w:rsid w:val="00F30F8A"/>
    <w:rsid w:val="00F31540"/>
    <w:rsid w:val="00F31D7B"/>
    <w:rsid w:val="00F31E68"/>
    <w:rsid w:val="00F31FA0"/>
    <w:rsid w:val="00F348C3"/>
    <w:rsid w:val="00F350B8"/>
    <w:rsid w:val="00F35129"/>
    <w:rsid w:val="00F351EF"/>
    <w:rsid w:val="00F363C3"/>
    <w:rsid w:val="00F363CF"/>
    <w:rsid w:val="00F364F7"/>
    <w:rsid w:val="00F37249"/>
    <w:rsid w:val="00F37DA2"/>
    <w:rsid w:val="00F401A0"/>
    <w:rsid w:val="00F40840"/>
    <w:rsid w:val="00F408C3"/>
    <w:rsid w:val="00F41E83"/>
    <w:rsid w:val="00F42E4B"/>
    <w:rsid w:val="00F43942"/>
    <w:rsid w:val="00F43F89"/>
    <w:rsid w:val="00F45A28"/>
    <w:rsid w:val="00F45C07"/>
    <w:rsid w:val="00F46839"/>
    <w:rsid w:val="00F477E6"/>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1E5F"/>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97D02"/>
    <w:rsid w:val="00FA016A"/>
    <w:rsid w:val="00FA053C"/>
    <w:rsid w:val="00FA06B0"/>
    <w:rsid w:val="00FA2349"/>
    <w:rsid w:val="00FA28BB"/>
    <w:rsid w:val="00FA2994"/>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5A50"/>
    <w:rsid w:val="00FE6249"/>
    <w:rsid w:val="00FE76D2"/>
    <w:rsid w:val="00FF2747"/>
    <w:rsid w:val="00FF2C30"/>
    <w:rsid w:val="00FF371A"/>
    <w:rsid w:val="00FF4408"/>
    <w:rsid w:val="00FF4713"/>
    <w:rsid w:val="00FF5FC7"/>
    <w:rsid w:val="00FF6C73"/>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58776226">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599802535">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17704604">
      <w:bodyDiv w:val="1"/>
      <w:marLeft w:val="0"/>
      <w:marRight w:val="0"/>
      <w:marTop w:val="0"/>
      <w:marBottom w:val="0"/>
      <w:divBdr>
        <w:top w:val="none" w:sz="0" w:space="0" w:color="auto"/>
        <w:left w:val="none" w:sz="0" w:space="0" w:color="auto"/>
        <w:bottom w:val="none" w:sz="0" w:space="0" w:color="auto"/>
        <w:right w:val="none" w:sz="0" w:space="0" w:color="auto"/>
      </w:divBdr>
    </w:div>
    <w:div w:id="726879928">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539676">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112704">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798693663">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10638730">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54729713">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5790143">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56804481">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6531793">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80243931">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475192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14278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69978782">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37616643">
      <w:bodyDiv w:val="1"/>
      <w:marLeft w:val="0"/>
      <w:marRight w:val="0"/>
      <w:marTop w:val="0"/>
      <w:marBottom w:val="0"/>
      <w:divBdr>
        <w:top w:val="none" w:sz="0" w:space="0" w:color="auto"/>
        <w:left w:val="none" w:sz="0" w:space="0" w:color="auto"/>
        <w:bottom w:val="none" w:sz="0" w:space="0" w:color="auto"/>
        <w:right w:val="none" w:sz="0" w:space="0" w:color="auto"/>
      </w:divBdr>
    </w:div>
    <w:div w:id="1546256981">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89575721">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6812664">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18454171">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23389029">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72EA-1543-42D4-9B22-9C718C94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林紹寬</cp:lastModifiedBy>
  <cp:revision>3</cp:revision>
  <cp:lastPrinted>2015-08-07T06:27:00Z</cp:lastPrinted>
  <dcterms:created xsi:type="dcterms:W3CDTF">2017-04-17T02:51:00Z</dcterms:created>
  <dcterms:modified xsi:type="dcterms:W3CDTF">2017-04-17T02:58:00Z</dcterms:modified>
</cp:coreProperties>
</file>