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94C2E" wp14:editId="3BAC3FA7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3C2AF" wp14:editId="49109462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94128" wp14:editId="0FE54EEF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11F187" wp14:editId="2A6BA58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B066F" wp14:editId="67F2C5F6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14EF3" wp14:editId="325E9F4A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18D3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C018D3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10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199A5" wp14:editId="05403EE3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0D78B2" w:rsidRPr="00E02542" w:rsidTr="003C238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30.601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30.701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30.504</w:t>
            </w:r>
          </w:p>
        </w:tc>
      </w:tr>
      <w:tr w:rsidR="000D78B2" w:rsidRPr="00E02542" w:rsidTr="003C238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6.9005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6.9037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6.8918</w:t>
            </w:r>
          </w:p>
        </w:tc>
      </w:tr>
      <w:tr w:rsidR="000D78B2" w:rsidRPr="00E02542" w:rsidTr="003C238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6.8967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6.9006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6.8856</w:t>
            </w:r>
          </w:p>
        </w:tc>
      </w:tr>
      <w:tr w:rsidR="000D78B2" w:rsidRPr="00E02542" w:rsidTr="003C238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111.09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111.37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110.13</w:t>
            </w:r>
          </w:p>
        </w:tc>
      </w:tr>
      <w:tr w:rsidR="000D78B2" w:rsidRPr="00E02542" w:rsidTr="003C238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1.0591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1.0666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1.0581</w:t>
            </w:r>
          </w:p>
        </w:tc>
      </w:tr>
      <w:tr w:rsidR="000D78B2" w:rsidRPr="00E02542" w:rsidTr="003C238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0.7494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-0.003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0.00011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0.0274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4.668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0.0073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0.8129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0.0104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0.0282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1.055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2.4957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-0.0413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4.118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-0.0603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-0.0173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3.191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0.011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-0.011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0.93056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0.00056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1.15761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0.00222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2.3822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0.0468</w:t>
            </w:r>
          </w:p>
        </w:tc>
      </w:tr>
      <w:tr w:rsidR="000D78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3.0078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0.0262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D78B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55.24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0.14</w:t>
            </w:r>
          </w:p>
        </w:tc>
      </w:tr>
      <w:tr w:rsidR="000D78B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52.24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0.21</w:t>
            </w:r>
          </w:p>
        </w:tc>
      </w:tr>
      <w:tr w:rsidR="000D78B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1254.53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-1.63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D78B2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20656.1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-6.85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5877.812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-1.138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2355.54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-1.95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12225.06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-5.83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3435.867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24267.3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-6.42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9873.37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-24.43</w:t>
            </w:r>
          </w:p>
        </w:tc>
      </w:tr>
      <w:tr w:rsidR="000D78B2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18664.63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67.57</w:t>
            </w:r>
          </w:p>
        </w:tc>
      </w:tr>
      <w:tr w:rsidR="000D78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D78B2" w:rsidRPr="00915E2A" w:rsidRDefault="000D78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2151.73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D78B2" w:rsidRDefault="000D78B2" w:rsidP="000D78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-1.02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1B2DDE" w:rsidRPr="000570EE" w:rsidRDefault="001B2DDE" w:rsidP="000570EE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月非農就業崗位增加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98,000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個，為去年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5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月以來最少，就業崗位增長速度大幅放緩，不過失業率降至近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年低點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4.5%</w:t>
      </w:r>
      <w:r w:rsidRPr="001B2DDE">
        <w:rPr>
          <w:rFonts w:asciiTheme="minorHAnsi" w:eastAsia="標楷體" w:hAnsiTheme="minorHAnsi" w:hint="eastAsia"/>
          <w:noProof/>
          <w:sz w:val="16"/>
          <w:szCs w:val="16"/>
        </w:rPr>
        <w:t>，說明就業市場的強勁程度並未改變。</w:t>
      </w:r>
    </w:p>
    <w:p w:rsidR="00D6132A" w:rsidRDefault="00671C55" w:rsidP="00D6132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87E270" wp14:editId="6A06A3A6">
                <wp:simplePos x="0" y="0"/>
                <wp:positionH relativeFrom="column">
                  <wp:posOffset>-84455</wp:posOffset>
                </wp:positionH>
                <wp:positionV relativeFrom="paragraph">
                  <wp:posOffset>538480</wp:posOffset>
                </wp:positionV>
                <wp:extent cx="3414395" cy="530225"/>
                <wp:effectExtent l="0" t="0" r="71755" b="7937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30225"/>
                          <a:chOff x="-62489" y="9639634"/>
                          <a:chExt cx="3416736" cy="54526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9730192"/>
                            <a:ext cx="3378201" cy="454705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639634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42.4pt;width:268.85pt;height:41.75pt;z-index:251686912;mso-width-relative:margin;mso-height-relative:margin" coordorigin="-624,96396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">
                <v:shape id="手繪多邊形 13" o:spid="_x0000_s1030" style="position:absolute;left:-239;top:9730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0;1346119,454705;1689101,363701;3378201,181840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6396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="標楷體" w:hAnsiTheme="minorHAnsi" w:hint="eastAsia"/>
          <w:noProof/>
          <w:sz w:val="16"/>
          <w:szCs w:val="16"/>
        </w:rPr>
        <w:t>美國總統特朗普公開表示，首次美中峰會在一系列方面取得進展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。中國國家主席習近平</w:t>
      </w:r>
      <w:r>
        <w:rPr>
          <w:rFonts w:asciiTheme="minorHAnsi" w:eastAsia="標楷體" w:hAnsiTheme="minorHAnsi" w:hint="eastAsia"/>
          <w:noProof/>
          <w:sz w:val="16"/>
          <w:szCs w:val="16"/>
        </w:rPr>
        <w:t>也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強調會晤的樂觀氣氛，同時迴避導致兩國摩擦的分歧。</w:t>
      </w:r>
    </w:p>
    <w:p w:rsidR="00671C55" w:rsidRDefault="00671C55" w:rsidP="00671C55">
      <w:pPr>
        <w:spacing w:line="320" w:lineRule="exact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671C55" w:rsidRDefault="00671C55" w:rsidP="003A7EB7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259D3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台幣兌美元週五收貶至三周低位。美國向敘利亞發射飛彈一事拉抬避險需求，美元和商品走強，台幣隨亞幣一度大貶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角以上；不過隨後市場平靜下來，午後貶幅明顯縮減。本周變數眾多待厘清，台幣先看區間。台幣兌美元收報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30.601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，前低是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17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日的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30.626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。上週五公佈的美國非農就業資料，創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個月最差，但失業率降至近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年新低，造成市場短線波動，然隨後又回到美元強勢的軌道，本週五預計有美國財政部公佈匯率報告，預計今日的台幣成交區間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30.500-30.700</w:t>
      </w:r>
      <w:r w:rsidR="001B2DDE" w:rsidRPr="001B2DDE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>臺灣銀行間短率週五穩中續微跌。由於近期缺乏緊縮因數，短率持續反映季底結束後回歸正常應有的利率水準，雖然國際間風雨飄搖，但無礙本地資金維持寬鬆。人民幣市場部分，隔拆利率在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>1.30%-2.50%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 xml:space="preserve"> 1,830 -1,875</w:t>
      </w:r>
      <w:r w:rsidR="00C018D3" w:rsidRPr="00C018D3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週五美國公布，非農就業報告意外弱於市場預期，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月份就業人數僅增加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8.9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萬人，市場預估增加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17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萬人，但失業率降至近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年新低，加上紐約聯儲對於縮減資產負債表談話令美債利率上揚，終債美債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4.1bps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2.382%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2.1bps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3.008%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，本週美國關注物價與銷售數據公佈，短線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年券拉回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下方，區間診盪走勢未變。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671C55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人民幣兌美元即期週五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(4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7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日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早盤先貶後升，美國攻擊敘利亞令市場避險情緒升溫，早盤一度貶破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關卡，隨後人民幣向下拉回，市場消化該事件僅屬短暫事件因此人民幣拉回至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6.8888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，晚間市場轉關注非農就業報告，終場離岸人民幣收於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下方。離岸人民幣換匯點，一個月降至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155(-30)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，一年期小幅降至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1835(-25)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。人民幣匯率期貨市場週五成交量上升至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1506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0.446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3,206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1.181</w:t>
      </w:r>
      <w:r w:rsidR="00A53AD8" w:rsidRPr="00A53AD8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bookmarkStart w:id="0" w:name="_GoBack"/>
      <w:bookmarkEnd w:id="0"/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0D78B2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$3011.0b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$3009.1b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$3005.1b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非農業就業人口變動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180k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98k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235k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4.50%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勞動參與率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63.00%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63.00%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04/08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消費信貸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$15.000b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$15.206b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$8.794b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$3.70b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$3.36b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15.50%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27.70%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25.00%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42.10%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勞動市場狀況指數變動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1.3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19.30%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1200.0b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1170.0b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1500.0b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1150.0b</w:t>
            </w:r>
          </w:p>
        </w:tc>
      </w:tr>
      <w:tr w:rsidR="000D78B2" w:rsidRPr="000D78B2" w:rsidTr="000D78B2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04/10-04/18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D78B2" w:rsidRPr="000D78B2" w:rsidRDefault="000D78B2" w:rsidP="000D78B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D78B2" w:rsidRPr="000D78B2" w:rsidRDefault="000D78B2" w:rsidP="000D78B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D78B2">
              <w:rPr>
                <w:rFonts w:ascii="Tahoma" w:hAnsi="Tahoma" w:cs="Tahoma" w:hint="eastAsia"/>
                <w:color w:val="000000"/>
                <w:sz w:val="20"/>
                <w:szCs w:val="20"/>
              </w:rPr>
              <w:t>9.20%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132A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D1E1-A809-423A-867B-FB0EE4EC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林紹寬</cp:lastModifiedBy>
  <cp:revision>2</cp:revision>
  <cp:lastPrinted>2015-08-07T06:27:00Z</cp:lastPrinted>
  <dcterms:created xsi:type="dcterms:W3CDTF">2017-04-10T02:46:00Z</dcterms:created>
  <dcterms:modified xsi:type="dcterms:W3CDTF">2017-04-10T02:46:00Z</dcterms:modified>
</cp:coreProperties>
</file>