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3DEE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4561D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333ECF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F3DEE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E4561D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333ECF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305CC5" w:rsidRPr="00E02542" w:rsidTr="00B278BC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05CC5" w:rsidRPr="00915E2A" w:rsidRDefault="00305CC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30.916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31.015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30.911</w:t>
            </w:r>
          </w:p>
        </w:tc>
      </w:tr>
      <w:tr w:rsidR="00305CC5" w:rsidRPr="00E02542" w:rsidTr="00B278BC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05CC5" w:rsidRPr="00915E2A" w:rsidRDefault="00305CC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6.9143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6.915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6.9036</w:t>
            </w:r>
          </w:p>
        </w:tc>
      </w:tr>
      <w:tr w:rsidR="00305CC5" w:rsidRPr="00E02542" w:rsidTr="00B278BC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05CC5" w:rsidRPr="00915E2A" w:rsidRDefault="00305CC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6.8963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6.8972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6.8804</w:t>
            </w:r>
          </w:p>
        </w:tc>
      </w:tr>
      <w:tr w:rsidR="00305CC5" w:rsidRPr="00E02542" w:rsidTr="00B278BC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05CC5" w:rsidRPr="00915E2A" w:rsidRDefault="00305CC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114.88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114.95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114.48</w:t>
            </w:r>
          </w:p>
        </w:tc>
      </w:tr>
      <w:tr w:rsidR="00305CC5" w:rsidRPr="00E02542" w:rsidTr="00B278BC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05CC5" w:rsidRPr="00915E2A" w:rsidRDefault="00305CC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1.0653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1.0714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1.0652</w:t>
            </w:r>
          </w:p>
        </w:tc>
      </w:tr>
      <w:tr w:rsidR="00305CC5" w:rsidRPr="00E02542" w:rsidTr="00B278BC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05CC5" w:rsidRPr="00915E2A" w:rsidRDefault="00305CC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0.7571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0.7592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05CC5" w:rsidRPr="00305CC5" w:rsidRDefault="00305CC5" w:rsidP="00305C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CC5">
              <w:rPr>
                <w:rFonts w:ascii="Tahoma" w:hAnsi="Tahoma" w:cs="Tahoma"/>
                <w:color w:val="000000"/>
                <w:sz w:val="18"/>
                <w:szCs w:val="18"/>
              </w:rPr>
              <w:t>0.7531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0.002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0.65911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-0.00011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5.0847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-0.736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5.2433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-0.1047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0.9077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0.0027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1.175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0.0075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0.8945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-0.0155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1.2022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0.0097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2.379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-0.0229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4.1226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0.0073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4.2925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-0.0017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3.222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-0.006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3.379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-0.042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0.68189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-0.00022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1.12122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0.00166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2.6258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0.0403</w:t>
            </w:r>
          </w:p>
        </w:tc>
      </w:tr>
      <w:tr w:rsidR="00024B96" w:rsidRPr="00C47FE8" w:rsidTr="002665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3.2122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0.0358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24B96" w:rsidRPr="006F3ADE" w:rsidTr="0034314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51.35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-0.05</w:t>
            </w:r>
          </w:p>
        </w:tc>
      </w:tr>
      <w:tr w:rsidR="00024B96" w:rsidRPr="006F3ADE" w:rsidTr="0034314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48.4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-0.05</w:t>
            </w:r>
          </w:p>
        </w:tc>
      </w:tr>
      <w:tr w:rsidR="00024B96" w:rsidRPr="006F3ADE" w:rsidTr="0034314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1204.3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-0.39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24B96" w:rsidRPr="006F3ADE" w:rsidTr="00825A3D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20881.48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-21.5</w:t>
            </w:r>
          </w:p>
        </w:tc>
      </w:tr>
      <w:tr w:rsidR="00024B96" w:rsidRPr="006F3ADE" w:rsidTr="00825A3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5875.784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14.058</w:t>
            </w:r>
          </w:p>
        </w:tc>
      </w:tr>
      <w:tr w:rsidR="00024B96" w:rsidRPr="006F3ADE" w:rsidTr="00825A3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2373.47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0.87</w:t>
            </w:r>
          </w:p>
        </w:tc>
      </w:tr>
      <w:tr w:rsidR="00024B96" w:rsidRPr="006F3ADE" w:rsidTr="00825A3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11990.03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26.85</w:t>
            </w:r>
          </w:p>
        </w:tc>
      </w:tr>
      <w:tr w:rsidR="00024B96" w:rsidRPr="006F3ADE" w:rsidTr="00825A3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3364.098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25.463</w:t>
            </w:r>
          </w:p>
        </w:tc>
      </w:tr>
      <w:tr w:rsidR="00024B96" w:rsidRPr="006F3ADE" w:rsidTr="00825A3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23829.67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41.33</w:t>
            </w:r>
          </w:p>
        </w:tc>
      </w:tr>
      <w:tr w:rsidR="00024B96" w:rsidRPr="006F3ADE" w:rsidTr="00825A3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9697.34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37.48</w:t>
            </w:r>
          </w:p>
        </w:tc>
      </w:tr>
      <w:tr w:rsidR="00024B96" w:rsidRPr="00745739" w:rsidTr="00825A3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19633.75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FF0000"/>
                <w:sz w:val="18"/>
                <w:szCs w:val="18"/>
              </w:rPr>
              <w:t>-12.59</w:t>
            </w:r>
          </w:p>
        </w:tc>
      </w:tr>
      <w:tr w:rsidR="00024B96" w:rsidRPr="006F3ADE" w:rsidTr="00825A3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24B96" w:rsidRPr="00915E2A" w:rsidRDefault="00024B9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2117.59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4B96" w:rsidRPr="00024B96" w:rsidRDefault="00024B96" w:rsidP="00024B9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B96">
              <w:rPr>
                <w:rFonts w:ascii="Tahoma" w:hAnsi="Tahoma" w:cs="Tahoma"/>
                <w:color w:val="000000"/>
                <w:sz w:val="18"/>
                <w:szCs w:val="18"/>
              </w:rPr>
              <w:t>8.83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3065A" w:rsidRDefault="00874A54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874A54" w:rsidRPr="0063065A" w:rsidRDefault="00874A54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555C83" w:rsidRPr="00555C83" w:rsidRDefault="000C6E8B" w:rsidP="000C6E8B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C6E8B">
        <w:rPr>
          <w:rFonts w:asciiTheme="minorHAnsi" w:eastAsia="標楷體" w:hAnsiTheme="minorHAnsi" w:hint="eastAsia"/>
          <w:noProof/>
          <w:sz w:val="16"/>
          <w:szCs w:val="16"/>
        </w:rPr>
        <w:t>一名美國財政部高級官員表示，美國財長努欽本周首次出席</w:t>
      </w:r>
      <w:r w:rsidRPr="000C6E8B">
        <w:rPr>
          <w:rFonts w:asciiTheme="minorHAnsi" w:eastAsia="標楷體" w:hAnsiTheme="minorHAnsi" w:hint="eastAsia"/>
          <w:noProof/>
          <w:sz w:val="16"/>
          <w:szCs w:val="16"/>
        </w:rPr>
        <w:t>20</w:t>
      </w:r>
      <w:r w:rsidRPr="000C6E8B">
        <w:rPr>
          <w:rFonts w:asciiTheme="minorHAnsi" w:eastAsia="標楷體" w:hAnsiTheme="minorHAnsi" w:hint="eastAsia"/>
          <w:noProof/>
          <w:sz w:val="16"/>
          <w:szCs w:val="16"/>
        </w:rPr>
        <w:t>國集團</w:t>
      </w:r>
      <w:r w:rsidRPr="000C6E8B">
        <w:rPr>
          <w:rFonts w:asciiTheme="minorHAnsi" w:eastAsia="標楷體" w:hAnsiTheme="minorHAnsi" w:hint="eastAsia"/>
          <w:noProof/>
          <w:sz w:val="16"/>
          <w:szCs w:val="16"/>
        </w:rPr>
        <w:t>(G20)</w:t>
      </w:r>
      <w:r w:rsidRPr="000C6E8B">
        <w:rPr>
          <w:rFonts w:asciiTheme="minorHAnsi" w:eastAsia="標楷體" w:hAnsiTheme="minorHAnsi" w:hint="eastAsia"/>
          <w:noProof/>
          <w:sz w:val="16"/>
          <w:szCs w:val="16"/>
        </w:rPr>
        <w:t>會議時將為美國“積極爭取”利益，包括重申避免競爭性貨幣貶值的承諾。該官員向記者表示，努欽將敦促</w:t>
      </w:r>
      <w:r w:rsidRPr="000C6E8B">
        <w:rPr>
          <w:rFonts w:asciiTheme="minorHAnsi" w:eastAsia="標楷體" w:hAnsiTheme="minorHAnsi" w:hint="eastAsia"/>
          <w:noProof/>
          <w:sz w:val="16"/>
          <w:szCs w:val="16"/>
        </w:rPr>
        <w:t>G20</w:t>
      </w:r>
      <w:r w:rsidRPr="000C6E8B">
        <w:rPr>
          <w:rFonts w:asciiTheme="minorHAnsi" w:eastAsia="標楷體" w:hAnsiTheme="minorHAnsi" w:hint="eastAsia"/>
          <w:noProof/>
          <w:sz w:val="16"/>
          <w:szCs w:val="16"/>
        </w:rPr>
        <w:t>國家使用所有可動用的工具加強全球經濟成長。努欽將在周五和周六出席在德國舉行的</w:t>
      </w:r>
      <w:r w:rsidRPr="000C6E8B">
        <w:rPr>
          <w:rFonts w:asciiTheme="minorHAnsi" w:eastAsia="標楷體" w:hAnsiTheme="minorHAnsi" w:hint="eastAsia"/>
          <w:noProof/>
          <w:sz w:val="16"/>
          <w:szCs w:val="16"/>
        </w:rPr>
        <w:t>20</w:t>
      </w:r>
      <w:r w:rsidRPr="000C6E8B">
        <w:rPr>
          <w:rFonts w:asciiTheme="minorHAnsi" w:eastAsia="標楷體" w:hAnsiTheme="minorHAnsi" w:hint="eastAsia"/>
          <w:noProof/>
          <w:sz w:val="16"/>
          <w:szCs w:val="16"/>
        </w:rPr>
        <w:t>國集團財長和央行行長會議。</w:t>
      </w:r>
    </w:p>
    <w:p w:rsidR="000C6E8B" w:rsidRPr="000C6E8B" w:rsidRDefault="000C6E8B" w:rsidP="000C6E8B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0C6E8B">
        <w:rPr>
          <w:rFonts w:asciiTheme="minorHAnsi" w:eastAsia="標楷體" w:hAnsiTheme="minorHAnsi" w:hint="eastAsia"/>
          <w:noProof/>
          <w:sz w:val="16"/>
          <w:szCs w:val="16"/>
        </w:rPr>
        <w:t>歐洲央行</w:t>
      </w:r>
      <w:r w:rsidRPr="000C6E8B">
        <w:rPr>
          <w:rFonts w:asciiTheme="minorHAnsi" w:eastAsia="標楷體" w:hAnsiTheme="minorHAnsi" w:hint="eastAsia"/>
          <w:noProof/>
          <w:sz w:val="16"/>
          <w:szCs w:val="16"/>
        </w:rPr>
        <w:t>(ECB)</w:t>
      </w:r>
      <w:r w:rsidRPr="000C6E8B">
        <w:rPr>
          <w:rFonts w:asciiTheme="minorHAnsi" w:eastAsia="標楷體" w:hAnsiTheme="minorHAnsi" w:hint="eastAsia"/>
          <w:noProof/>
          <w:sz w:val="16"/>
          <w:szCs w:val="16"/>
        </w:rPr>
        <w:t>管委維斯科表示，美國總統特朗普的經濟政策可能損害全球貿易，並可能推動美國利率加速上升。他並稱，考慮到美國當前接近全面就業的經濟狀況，強勁的財政擴張可能帶來放大周期影響的風險。在這種情況下，美聯儲貨幣條件正常化的進程有可能不會那麼漸進地進行。</w:t>
      </w:r>
      <w:r w:rsidRPr="000C6E8B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</w:p>
    <w:p w:rsidR="007B3E7F" w:rsidRPr="000C6E8B" w:rsidRDefault="00CA5BD4" w:rsidP="000C6E8B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256D50B" wp14:editId="1837D6DF">
                <wp:simplePos x="0" y="0"/>
                <wp:positionH relativeFrom="column">
                  <wp:posOffset>-87630</wp:posOffset>
                </wp:positionH>
                <wp:positionV relativeFrom="paragraph">
                  <wp:posOffset>22755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62489" y="9528558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5" y="9634769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528558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pt;margin-top:1.8pt;width:268.85pt;height:43pt;z-index:251686912;mso-width-relative:margin;mso-height-relative:margin" coordorigin="-624,95285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">
                <v:shape id="手繪多邊形 13" o:spid="_x0000_s1030" style="position:absolute;left:-239;top:96347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 id="文字方塊 5" o:spid="_x0000_s1031" type="#_x0000_t202" style="position:absolute;left:-624;top:95285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24226" w:rsidRDefault="0052422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CA5BD4" w:rsidRDefault="00CA5BD4" w:rsidP="003A7EB7">
      <w:pPr>
        <w:spacing w:line="32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A0FC1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台幣兌美元周一收升逾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角，中止連三日跌勢。儘管美國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月非農就業崗位增幅大於預期，但其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月薪資增幅稍低於預估，令外資美元多頭部位略見調節壓力，且歐元強升也帶動台幣隨韓元等亞幣走揚，而台股止跌反彈亦提振台幣升勢。預計台幣今日區間在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30.850-31.000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之間。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405E39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台灣銀行間短率周一大致平穩。市場資金情勢大致平穩，目前仍關注台幣偏弱是否令外商銀資金短少，以及周三美國聯邦儲備理事會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(FED)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宣布利率決議。人民幣市場部分，隔拆利率在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2.50%-3.50%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 xml:space="preserve"> 2,220 -2,280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04D5B" w:rsidRPr="00804D5B" w:rsidRDefault="00BC0912" w:rsidP="00804D5B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週一美國無重要數據公佈，市場關注焦點仍聚焦週四凌晨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會議，目前市場預估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月份將進一步升息，昨日美債利率持續走揚，終場美債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5.1bps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2.626%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4.7bps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3.212%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，今日美國關注生產者物價，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5A2A2B" w:rsidRPr="005A2A2B">
        <w:rPr>
          <w:rFonts w:asciiTheme="minorHAnsi" w:eastAsia="標楷體" w:hAnsiTheme="minorHAnsi" w:hint="eastAsia"/>
          <w:noProof/>
          <w:sz w:val="16"/>
          <w:szCs w:val="16"/>
        </w:rPr>
        <w:t>會議前預估利率走勢將維持高檔震盪，短線操作暫以觀望為宜。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1A10EF" w:rsidRDefault="00BC0912" w:rsidP="00F43F89">
      <w:pPr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週一離岸人民幣匯率維持區間震盪整理，週四凌晨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會議預估升息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碼，後續市場觀注未來升息展望，晚間盤離岸人民幣匯率突破整理區間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6.89~6.8970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，最高來到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上方。換匯點下滑，一個月降至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230(-60)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2260(-80)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。人民幣匯率期貨市場週一成交量小幅升至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1,011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0.331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3,910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1.396</w:t>
      </w:r>
      <w:r w:rsidR="003165B1" w:rsidRPr="003165B1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3165B1" w:rsidRDefault="003165B1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bookmarkStart w:id="0" w:name="_GoBack"/>
      <w:bookmarkEnd w:id="0"/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683F6D">
        <w:trPr>
          <w:trHeight w:val="345"/>
        </w:trPr>
        <w:tc>
          <w:tcPr>
            <w:tcW w:w="65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683F6D" w:rsidRPr="00683F6D" w:rsidTr="00683F6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03/14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固定資產農村除外年至今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8.30%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8.10%</w:t>
            </w:r>
          </w:p>
        </w:tc>
      </w:tr>
      <w:tr w:rsidR="00683F6D" w:rsidRPr="00683F6D" w:rsidTr="00683F6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03/14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PPI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最終需求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1.90%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</w:tr>
      <w:tr w:rsidR="00683F6D" w:rsidRPr="00683F6D" w:rsidTr="00683F6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03/14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不含食品及能源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)(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1.20%</w:t>
            </w:r>
          </w:p>
        </w:tc>
      </w:tr>
      <w:tr w:rsidR="00683F6D" w:rsidRPr="00683F6D" w:rsidTr="00683F6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03/14-03/18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-4.20%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D" w:rsidRPr="00683F6D" w:rsidRDefault="00683F6D" w:rsidP="00683F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F6D">
              <w:rPr>
                <w:rFonts w:ascii="Tahoma" w:hAnsi="Tahoma" w:cs="Tahoma" w:hint="eastAsia"/>
                <w:color w:val="000000"/>
                <w:sz w:val="20"/>
                <w:szCs w:val="20"/>
              </w:rPr>
              <w:t>-9.20%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1DF8"/>
    <w:rsid w:val="000E1E8A"/>
    <w:rsid w:val="000E2C8B"/>
    <w:rsid w:val="000E3678"/>
    <w:rsid w:val="000E4190"/>
    <w:rsid w:val="000E4391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EF"/>
    <w:rsid w:val="001A17BE"/>
    <w:rsid w:val="001A1D39"/>
    <w:rsid w:val="001A1EAA"/>
    <w:rsid w:val="001A2849"/>
    <w:rsid w:val="001A297A"/>
    <w:rsid w:val="001A2EC8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36A51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563"/>
    <w:rsid w:val="002D3953"/>
    <w:rsid w:val="002D4026"/>
    <w:rsid w:val="002D5F97"/>
    <w:rsid w:val="002D6AC2"/>
    <w:rsid w:val="002D7250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CC5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2B69"/>
    <w:rsid w:val="00423794"/>
    <w:rsid w:val="004250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57F56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4D5B"/>
    <w:rsid w:val="008051AA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57A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173"/>
    <w:rsid w:val="00C2373A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C797B"/>
    <w:rsid w:val="00DD0B75"/>
    <w:rsid w:val="00DD1513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37999"/>
    <w:rsid w:val="00E40CC9"/>
    <w:rsid w:val="00E40EBF"/>
    <w:rsid w:val="00E41D0C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51EF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27E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5E48-B1D9-4F84-80B1-85920591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33</cp:revision>
  <cp:lastPrinted>2015-08-07T06:27:00Z</cp:lastPrinted>
  <dcterms:created xsi:type="dcterms:W3CDTF">2017-03-14T01:49:00Z</dcterms:created>
  <dcterms:modified xsi:type="dcterms:W3CDTF">2017-03-14T03:06:00Z</dcterms:modified>
</cp:coreProperties>
</file>