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EE7D11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E75862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8F41C9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EE7D11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E75862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8F41C9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806678" w:rsidRPr="00E02542" w:rsidTr="00C3765B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</w:tcPr>
          <w:p w:rsidR="00806678" w:rsidRPr="00C64B27" w:rsidRDefault="00806678" w:rsidP="00806678">
            <w:pPr>
              <w:pStyle w:val="ad"/>
            </w:pPr>
            <w:r w:rsidRPr="00C64B27">
              <w:t>30.868</w:t>
            </w:r>
          </w:p>
        </w:tc>
        <w:tc>
          <w:tcPr>
            <w:tcW w:w="1006" w:type="dxa"/>
            <w:shd w:val="clear" w:color="auto" w:fill="FFFFCC"/>
          </w:tcPr>
          <w:p w:rsidR="00806678" w:rsidRPr="00C64B27" w:rsidRDefault="00806678" w:rsidP="00806678">
            <w:pPr>
              <w:pStyle w:val="ad"/>
            </w:pPr>
            <w:r w:rsidRPr="00C64B27">
              <w:t>31.01</w:t>
            </w:r>
          </w:p>
        </w:tc>
        <w:tc>
          <w:tcPr>
            <w:tcW w:w="1080" w:type="dxa"/>
            <w:shd w:val="clear" w:color="auto" w:fill="FFFFCC"/>
          </w:tcPr>
          <w:p w:rsidR="00806678" w:rsidRPr="00C64B27" w:rsidRDefault="00806678" w:rsidP="00806678">
            <w:pPr>
              <w:pStyle w:val="ad"/>
            </w:pPr>
            <w:r w:rsidRPr="00C64B27">
              <w:t>30.745</w:t>
            </w:r>
          </w:p>
        </w:tc>
      </w:tr>
      <w:tr w:rsidR="00806678" w:rsidRPr="00E02542" w:rsidTr="00C3765B">
        <w:trPr>
          <w:trHeight w:hRule="exact" w:val="312"/>
        </w:trPr>
        <w:tc>
          <w:tcPr>
            <w:tcW w:w="1419" w:type="dxa"/>
            <w:shd w:val="clear" w:color="auto" w:fill="auto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</w:tcPr>
          <w:p w:rsidR="00806678" w:rsidRPr="00C64B27" w:rsidRDefault="00806678" w:rsidP="00806678">
            <w:pPr>
              <w:pStyle w:val="ad"/>
            </w:pPr>
            <w:r w:rsidRPr="00C64B27">
              <w:t>6.8675</w:t>
            </w:r>
          </w:p>
        </w:tc>
        <w:tc>
          <w:tcPr>
            <w:tcW w:w="1006" w:type="dxa"/>
            <w:shd w:val="clear" w:color="auto" w:fill="auto"/>
          </w:tcPr>
          <w:p w:rsidR="00806678" w:rsidRPr="00C64B27" w:rsidRDefault="00806678" w:rsidP="00806678">
            <w:pPr>
              <w:pStyle w:val="ad"/>
            </w:pPr>
            <w:r w:rsidRPr="00C64B27">
              <w:t>6.887</w:t>
            </w:r>
          </w:p>
        </w:tc>
        <w:tc>
          <w:tcPr>
            <w:tcW w:w="1080" w:type="dxa"/>
            <w:shd w:val="clear" w:color="auto" w:fill="auto"/>
          </w:tcPr>
          <w:p w:rsidR="00806678" w:rsidRPr="00C64B27" w:rsidRDefault="00806678" w:rsidP="00806678">
            <w:pPr>
              <w:pStyle w:val="ad"/>
            </w:pPr>
            <w:r w:rsidRPr="00C64B27">
              <w:t>6.8601</w:t>
            </w:r>
          </w:p>
        </w:tc>
      </w:tr>
      <w:tr w:rsidR="00806678" w:rsidRPr="00E02542" w:rsidTr="00C3765B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</w:tcPr>
          <w:p w:rsidR="00806678" w:rsidRPr="00C64B27" w:rsidRDefault="00806678" w:rsidP="00806678">
            <w:pPr>
              <w:pStyle w:val="ad"/>
            </w:pPr>
            <w:r w:rsidRPr="00C64B27">
              <w:t>6.8601</w:t>
            </w:r>
          </w:p>
        </w:tc>
        <w:tc>
          <w:tcPr>
            <w:tcW w:w="1006" w:type="dxa"/>
            <w:shd w:val="clear" w:color="auto" w:fill="FFFFCC"/>
          </w:tcPr>
          <w:p w:rsidR="00806678" w:rsidRPr="00C64B27" w:rsidRDefault="00806678" w:rsidP="00806678">
            <w:pPr>
              <w:pStyle w:val="ad"/>
            </w:pPr>
            <w:r w:rsidRPr="00C64B27">
              <w:t>6.8785</w:t>
            </w:r>
          </w:p>
        </w:tc>
        <w:tc>
          <w:tcPr>
            <w:tcW w:w="1080" w:type="dxa"/>
            <w:shd w:val="clear" w:color="auto" w:fill="FFFFCC"/>
          </w:tcPr>
          <w:p w:rsidR="00806678" w:rsidRPr="00C64B27" w:rsidRDefault="00806678" w:rsidP="00806678">
            <w:pPr>
              <w:pStyle w:val="ad"/>
            </w:pPr>
            <w:r w:rsidRPr="00C64B27">
              <w:t>6.8467</w:t>
            </w:r>
          </w:p>
        </w:tc>
      </w:tr>
      <w:tr w:rsidR="00806678" w:rsidRPr="00E02542" w:rsidTr="00C3765B">
        <w:trPr>
          <w:trHeight w:hRule="exact" w:val="312"/>
        </w:trPr>
        <w:tc>
          <w:tcPr>
            <w:tcW w:w="1419" w:type="dxa"/>
            <w:shd w:val="clear" w:color="auto" w:fill="auto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</w:tcPr>
          <w:p w:rsidR="00806678" w:rsidRPr="00C64B27" w:rsidRDefault="00806678" w:rsidP="00806678">
            <w:pPr>
              <w:pStyle w:val="ad"/>
            </w:pPr>
            <w:r w:rsidRPr="00C64B27">
              <w:t>114.26</w:t>
            </w:r>
          </w:p>
        </w:tc>
        <w:tc>
          <w:tcPr>
            <w:tcW w:w="1006" w:type="dxa"/>
            <w:shd w:val="clear" w:color="auto" w:fill="auto"/>
          </w:tcPr>
          <w:p w:rsidR="00806678" w:rsidRPr="00C64B27" w:rsidRDefault="00806678" w:rsidP="00806678">
            <w:pPr>
              <w:pStyle w:val="ad"/>
            </w:pPr>
            <w:r w:rsidRPr="00C64B27">
              <w:t>114.5</w:t>
            </w:r>
          </w:p>
        </w:tc>
        <w:tc>
          <w:tcPr>
            <w:tcW w:w="1080" w:type="dxa"/>
            <w:shd w:val="clear" w:color="auto" w:fill="auto"/>
          </w:tcPr>
          <w:p w:rsidR="00806678" w:rsidRPr="00C64B27" w:rsidRDefault="00806678" w:rsidP="00806678">
            <w:pPr>
              <w:pStyle w:val="ad"/>
            </w:pPr>
            <w:r w:rsidRPr="00C64B27">
              <w:t>113.25</w:t>
            </w:r>
          </w:p>
        </w:tc>
      </w:tr>
      <w:tr w:rsidR="00806678" w:rsidRPr="00E02542" w:rsidTr="00C3765B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</w:tcPr>
          <w:p w:rsidR="00806678" w:rsidRPr="00C64B27" w:rsidRDefault="00806678" w:rsidP="00806678">
            <w:pPr>
              <w:pStyle w:val="ad"/>
            </w:pPr>
            <w:r w:rsidRPr="00C64B27">
              <w:t>1.0578</w:t>
            </w:r>
          </w:p>
        </w:tc>
        <w:tc>
          <w:tcPr>
            <w:tcW w:w="1006" w:type="dxa"/>
            <w:shd w:val="clear" w:color="auto" w:fill="FFFFCC"/>
          </w:tcPr>
          <w:p w:rsidR="00806678" w:rsidRPr="00C64B27" w:rsidRDefault="00806678" w:rsidP="00806678">
            <w:pPr>
              <w:pStyle w:val="ad"/>
            </w:pPr>
            <w:r w:rsidRPr="00C64B27">
              <w:t>1.0633</w:t>
            </w:r>
          </w:p>
        </w:tc>
        <w:tc>
          <w:tcPr>
            <w:tcW w:w="1080" w:type="dxa"/>
            <w:shd w:val="clear" w:color="auto" w:fill="FFFFCC"/>
          </w:tcPr>
          <w:p w:rsidR="00806678" w:rsidRPr="00C64B27" w:rsidRDefault="00806678" w:rsidP="00806678">
            <w:pPr>
              <w:pStyle w:val="ad"/>
            </w:pPr>
            <w:r w:rsidRPr="00C64B27">
              <w:t>1.0561</w:t>
            </w:r>
          </w:p>
        </w:tc>
      </w:tr>
      <w:tr w:rsidR="00806678" w:rsidRPr="00E02542" w:rsidTr="00C3765B">
        <w:trPr>
          <w:trHeight w:hRule="exact" w:val="312"/>
        </w:trPr>
        <w:tc>
          <w:tcPr>
            <w:tcW w:w="1419" w:type="dxa"/>
            <w:shd w:val="clear" w:color="auto" w:fill="auto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</w:tcPr>
          <w:p w:rsidR="00806678" w:rsidRPr="00C64B27" w:rsidRDefault="00806678" w:rsidP="00806678">
            <w:pPr>
              <w:pStyle w:val="ad"/>
            </w:pPr>
            <w:r w:rsidRPr="00C64B27">
              <w:t>0.7663</w:t>
            </w:r>
          </w:p>
        </w:tc>
        <w:tc>
          <w:tcPr>
            <w:tcW w:w="1006" w:type="dxa"/>
            <w:shd w:val="clear" w:color="auto" w:fill="auto"/>
          </w:tcPr>
          <w:p w:rsidR="00806678" w:rsidRPr="00C64B27" w:rsidRDefault="00806678" w:rsidP="00806678">
            <w:pPr>
              <w:pStyle w:val="ad"/>
            </w:pPr>
            <w:r w:rsidRPr="00C64B27">
              <w:t>0.7696</w:t>
            </w:r>
          </w:p>
        </w:tc>
        <w:tc>
          <w:tcPr>
            <w:tcW w:w="1080" w:type="dxa"/>
            <w:shd w:val="clear" w:color="auto" w:fill="auto"/>
          </w:tcPr>
          <w:p w:rsidR="00806678" w:rsidRDefault="00806678" w:rsidP="00806678">
            <w:pPr>
              <w:pStyle w:val="ad"/>
            </w:pPr>
            <w:r w:rsidRPr="00C64B27">
              <w:t>0.7618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806678" w:rsidRPr="00C47FE8" w:rsidTr="00236251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806678" w:rsidRPr="00CC01B7" w:rsidRDefault="00806678" w:rsidP="00806678">
            <w:pPr>
              <w:pStyle w:val="ad"/>
            </w:pPr>
            <w:r w:rsidRPr="00CC01B7">
              <w:t>0.19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806678" w:rsidRPr="00806678" w:rsidRDefault="00806678" w:rsidP="00806678">
            <w:pPr>
              <w:pStyle w:val="ad"/>
              <w:rPr>
                <w:color w:val="FF0000"/>
              </w:rPr>
            </w:pPr>
            <w:r w:rsidRPr="00806678">
              <w:rPr>
                <w:color w:val="FF0000"/>
              </w:rPr>
              <w:t>-0.02</w:t>
            </w:r>
          </w:p>
        </w:tc>
      </w:tr>
      <w:tr w:rsidR="00806678" w:rsidRPr="00C47FE8" w:rsidTr="0023625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</w:tcPr>
          <w:p w:rsidR="00806678" w:rsidRPr="00CC01B7" w:rsidRDefault="00806678" w:rsidP="00806678">
            <w:pPr>
              <w:pStyle w:val="ad"/>
            </w:pPr>
            <w:r w:rsidRPr="00CC01B7">
              <w:t>0.65911</w:t>
            </w:r>
          </w:p>
        </w:tc>
        <w:tc>
          <w:tcPr>
            <w:tcW w:w="1080" w:type="dxa"/>
            <w:shd w:val="clear" w:color="auto" w:fill="FFFFCC"/>
          </w:tcPr>
          <w:p w:rsidR="00806678" w:rsidRPr="00806678" w:rsidRDefault="00806678" w:rsidP="00806678">
            <w:pPr>
              <w:pStyle w:val="ad"/>
              <w:rPr>
                <w:color w:val="FF0000"/>
              </w:rPr>
            </w:pPr>
            <w:r w:rsidRPr="00806678">
              <w:rPr>
                <w:color w:val="FF0000"/>
              </w:rPr>
              <w:t>-0.00011</w:t>
            </w:r>
          </w:p>
        </w:tc>
      </w:tr>
      <w:tr w:rsidR="00806678" w:rsidRPr="00C47FE8" w:rsidTr="0023625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</w:tcPr>
          <w:p w:rsidR="00806678" w:rsidRPr="00CC01B7" w:rsidRDefault="00806678" w:rsidP="00806678">
            <w:pPr>
              <w:pStyle w:val="ad"/>
            </w:pPr>
            <w:r w:rsidRPr="00CC01B7">
              <w:t>4.802</w:t>
            </w:r>
          </w:p>
        </w:tc>
        <w:tc>
          <w:tcPr>
            <w:tcW w:w="1080" w:type="dxa"/>
            <w:shd w:val="clear" w:color="auto" w:fill="auto"/>
          </w:tcPr>
          <w:p w:rsidR="00806678" w:rsidRPr="00806678" w:rsidRDefault="00806678" w:rsidP="00806678">
            <w:pPr>
              <w:pStyle w:val="ad"/>
              <w:rPr>
                <w:color w:val="FF0000"/>
              </w:rPr>
            </w:pPr>
            <w:r w:rsidRPr="00806678">
              <w:rPr>
                <w:color w:val="FF0000"/>
              </w:rPr>
              <w:t>-0.1244</w:t>
            </w:r>
          </w:p>
        </w:tc>
      </w:tr>
      <w:tr w:rsidR="00806678" w:rsidRPr="00C47FE8" w:rsidTr="0023625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</w:tcPr>
          <w:p w:rsidR="00806678" w:rsidRPr="00CC01B7" w:rsidRDefault="00806678" w:rsidP="00806678">
            <w:pPr>
              <w:pStyle w:val="ad"/>
            </w:pPr>
            <w:r w:rsidRPr="00CC01B7">
              <w:t>5.0953</w:t>
            </w:r>
          </w:p>
        </w:tc>
        <w:tc>
          <w:tcPr>
            <w:tcW w:w="1080" w:type="dxa"/>
            <w:shd w:val="clear" w:color="auto" w:fill="FFFFCC"/>
          </w:tcPr>
          <w:p w:rsidR="00806678" w:rsidRPr="00CC01B7" w:rsidRDefault="00806678" w:rsidP="00806678">
            <w:pPr>
              <w:pStyle w:val="ad"/>
            </w:pPr>
            <w:r w:rsidRPr="00CC01B7">
              <w:t>0.0067</w:t>
            </w:r>
          </w:p>
        </w:tc>
      </w:tr>
      <w:tr w:rsidR="00806678" w:rsidRPr="00C47FE8" w:rsidTr="0023625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</w:tcPr>
          <w:p w:rsidR="00806678" w:rsidRPr="00CC01B7" w:rsidRDefault="00806678" w:rsidP="00806678">
            <w:pPr>
              <w:pStyle w:val="ad"/>
            </w:pPr>
            <w:r w:rsidRPr="00CC01B7">
              <w:t>0.8566</w:t>
            </w:r>
          </w:p>
        </w:tc>
        <w:tc>
          <w:tcPr>
            <w:tcW w:w="1080" w:type="dxa"/>
            <w:shd w:val="clear" w:color="auto" w:fill="auto"/>
          </w:tcPr>
          <w:p w:rsidR="00806678" w:rsidRPr="00CC01B7" w:rsidRDefault="00806678" w:rsidP="00806678">
            <w:pPr>
              <w:pStyle w:val="ad"/>
            </w:pPr>
            <w:r w:rsidRPr="00CC01B7">
              <w:t>0.0036</w:t>
            </w:r>
          </w:p>
        </w:tc>
      </w:tr>
      <w:tr w:rsidR="00806678" w:rsidRPr="00C47FE8" w:rsidTr="0023625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</w:tcPr>
          <w:p w:rsidR="00806678" w:rsidRPr="00CC01B7" w:rsidRDefault="00806678" w:rsidP="00806678">
            <w:pPr>
              <w:pStyle w:val="ad"/>
            </w:pPr>
            <w:r w:rsidRPr="00CC01B7">
              <w:t>1.0875</w:t>
            </w:r>
          </w:p>
        </w:tc>
        <w:tc>
          <w:tcPr>
            <w:tcW w:w="1080" w:type="dxa"/>
            <w:shd w:val="clear" w:color="auto" w:fill="FFFFCC"/>
          </w:tcPr>
          <w:p w:rsidR="00806678" w:rsidRPr="00CC01B7" w:rsidRDefault="00806678" w:rsidP="00806678">
            <w:pPr>
              <w:pStyle w:val="ad"/>
            </w:pPr>
            <w:r w:rsidRPr="00CC01B7">
              <w:t>0.01</w:t>
            </w:r>
          </w:p>
        </w:tc>
      </w:tr>
      <w:tr w:rsidR="00806678" w:rsidRPr="00C47FE8" w:rsidTr="0023625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</w:tcPr>
          <w:p w:rsidR="00806678" w:rsidRPr="00CC01B7" w:rsidRDefault="00806678" w:rsidP="00806678">
            <w:pPr>
              <w:pStyle w:val="ad"/>
            </w:pPr>
            <w:r w:rsidRPr="00CC01B7">
              <w:t>0.825</w:t>
            </w:r>
          </w:p>
        </w:tc>
        <w:tc>
          <w:tcPr>
            <w:tcW w:w="1080" w:type="dxa"/>
            <w:shd w:val="clear" w:color="auto" w:fill="auto"/>
          </w:tcPr>
          <w:p w:rsidR="00806678" w:rsidRPr="00CC01B7" w:rsidRDefault="00806678" w:rsidP="00806678">
            <w:pPr>
              <w:pStyle w:val="ad"/>
            </w:pPr>
            <w:r w:rsidRPr="00CC01B7">
              <w:t>0.007</w:t>
            </w:r>
          </w:p>
        </w:tc>
      </w:tr>
      <w:tr w:rsidR="00806678" w:rsidRPr="00C47FE8" w:rsidTr="0023625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</w:tcPr>
          <w:p w:rsidR="00806678" w:rsidRPr="00CC01B7" w:rsidRDefault="00806678" w:rsidP="00806678">
            <w:pPr>
              <w:pStyle w:val="ad"/>
            </w:pPr>
            <w:r w:rsidRPr="00CC01B7">
              <w:t>1.1281</w:t>
            </w:r>
          </w:p>
        </w:tc>
        <w:tc>
          <w:tcPr>
            <w:tcW w:w="1080" w:type="dxa"/>
            <w:shd w:val="clear" w:color="auto" w:fill="FFFFCC"/>
          </w:tcPr>
          <w:p w:rsidR="00806678" w:rsidRPr="00CC01B7" w:rsidRDefault="00806678" w:rsidP="00806678">
            <w:pPr>
              <w:pStyle w:val="ad"/>
            </w:pPr>
            <w:r w:rsidRPr="00CC01B7">
              <w:t>0.0031</w:t>
            </w:r>
          </w:p>
        </w:tc>
      </w:tr>
      <w:tr w:rsidR="00806678" w:rsidRPr="00C47FE8" w:rsidTr="0023625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</w:tcPr>
          <w:p w:rsidR="00806678" w:rsidRPr="00CC01B7" w:rsidRDefault="00806678" w:rsidP="00806678">
            <w:pPr>
              <w:pStyle w:val="ad"/>
            </w:pPr>
            <w:r w:rsidRPr="00CC01B7">
              <w:t>2.261</w:t>
            </w:r>
          </w:p>
        </w:tc>
        <w:tc>
          <w:tcPr>
            <w:tcW w:w="1080" w:type="dxa"/>
            <w:shd w:val="clear" w:color="auto" w:fill="auto"/>
          </w:tcPr>
          <w:p w:rsidR="00806678" w:rsidRPr="00CC01B7" w:rsidRDefault="00806678" w:rsidP="00806678">
            <w:pPr>
              <w:pStyle w:val="ad"/>
            </w:pPr>
            <w:r w:rsidRPr="00806678">
              <w:rPr>
                <w:color w:val="FF0000"/>
              </w:rPr>
              <w:t>-0.003</w:t>
            </w:r>
          </w:p>
        </w:tc>
      </w:tr>
      <w:tr w:rsidR="00806678" w:rsidRPr="00C47FE8" w:rsidTr="0023625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</w:tcPr>
          <w:p w:rsidR="00806678" w:rsidRPr="00CC01B7" w:rsidRDefault="00806678" w:rsidP="00806678">
            <w:pPr>
              <w:pStyle w:val="ad"/>
            </w:pPr>
            <w:r w:rsidRPr="00CC01B7">
              <w:t>4.016</w:t>
            </w:r>
          </w:p>
        </w:tc>
        <w:tc>
          <w:tcPr>
            <w:tcW w:w="1080" w:type="dxa"/>
            <w:shd w:val="clear" w:color="auto" w:fill="FFFFCC"/>
          </w:tcPr>
          <w:p w:rsidR="00806678" w:rsidRPr="00CC01B7" w:rsidRDefault="00806678" w:rsidP="00806678">
            <w:pPr>
              <w:pStyle w:val="ad"/>
            </w:pPr>
            <w:r w:rsidRPr="00CC01B7">
              <w:t>0.0108</w:t>
            </w:r>
          </w:p>
        </w:tc>
      </w:tr>
      <w:tr w:rsidR="00806678" w:rsidRPr="00C47FE8" w:rsidTr="0023625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</w:tcPr>
          <w:p w:rsidR="00806678" w:rsidRPr="00CC01B7" w:rsidRDefault="00806678" w:rsidP="00806678">
            <w:pPr>
              <w:pStyle w:val="ad"/>
            </w:pPr>
            <w:r w:rsidRPr="00CC01B7">
              <w:t>4.2148</w:t>
            </w:r>
          </w:p>
        </w:tc>
        <w:tc>
          <w:tcPr>
            <w:tcW w:w="1080" w:type="dxa"/>
            <w:shd w:val="clear" w:color="auto" w:fill="auto"/>
          </w:tcPr>
          <w:p w:rsidR="00806678" w:rsidRPr="00CC01B7" w:rsidRDefault="00806678" w:rsidP="00806678">
            <w:pPr>
              <w:pStyle w:val="ad"/>
            </w:pPr>
            <w:r w:rsidRPr="00CC01B7">
              <w:t>0.0119</w:t>
            </w:r>
          </w:p>
        </w:tc>
      </w:tr>
      <w:tr w:rsidR="00806678" w:rsidRPr="00C47FE8" w:rsidTr="0023625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</w:tcPr>
          <w:p w:rsidR="00806678" w:rsidRPr="00CC01B7" w:rsidRDefault="00806678" w:rsidP="00806678">
            <w:pPr>
              <w:pStyle w:val="ad"/>
            </w:pPr>
            <w:r w:rsidRPr="00CC01B7">
              <w:t>3.219</w:t>
            </w:r>
          </w:p>
        </w:tc>
        <w:tc>
          <w:tcPr>
            <w:tcW w:w="1080" w:type="dxa"/>
            <w:shd w:val="clear" w:color="auto" w:fill="FFFFCC"/>
          </w:tcPr>
          <w:p w:rsidR="00806678" w:rsidRPr="00CC01B7" w:rsidRDefault="00806678" w:rsidP="00806678">
            <w:pPr>
              <w:pStyle w:val="ad"/>
            </w:pPr>
            <w:r w:rsidRPr="00806678">
              <w:rPr>
                <w:color w:val="FF0000"/>
              </w:rPr>
              <w:t>-0.022</w:t>
            </w:r>
          </w:p>
        </w:tc>
      </w:tr>
      <w:tr w:rsidR="00806678" w:rsidRPr="00C47FE8" w:rsidTr="0023625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</w:tcPr>
          <w:p w:rsidR="00806678" w:rsidRPr="00CC01B7" w:rsidRDefault="00806678" w:rsidP="00806678">
            <w:pPr>
              <w:pStyle w:val="ad"/>
            </w:pPr>
            <w:r w:rsidRPr="00CC01B7">
              <w:t>3.421</w:t>
            </w:r>
          </w:p>
        </w:tc>
        <w:tc>
          <w:tcPr>
            <w:tcW w:w="1080" w:type="dxa"/>
            <w:shd w:val="clear" w:color="auto" w:fill="auto"/>
          </w:tcPr>
          <w:p w:rsidR="00806678" w:rsidRPr="00CC01B7" w:rsidRDefault="00806678" w:rsidP="00806678">
            <w:pPr>
              <w:pStyle w:val="ad"/>
            </w:pPr>
            <w:r w:rsidRPr="00CC01B7">
              <w:t>0</w:t>
            </w:r>
          </w:p>
        </w:tc>
      </w:tr>
      <w:tr w:rsidR="00806678" w:rsidRPr="00C47FE8" w:rsidTr="0023625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</w:tcPr>
          <w:p w:rsidR="00806678" w:rsidRPr="00CC01B7" w:rsidRDefault="00806678" w:rsidP="00806678">
            <w:pPr>
              <w:pStyle w:val="ad"/>
            </w:pPr>
            <w:r w:rsidRPr="00CC01B7">
              <w:t>0.68722</w:t>
            </w:r>
          </w:p>
        </w:tc>
        <w:tc>
          <w:tcPr>
            <w:tcW w:w="1080" w:type="dxa"/>
            <w:shd w:val="clear" w:color="auto" w:fill="FFFFCC"/>
          </w:tcPr>
          <w:p w:rsidR="00806678" w:rsidRPr="00CC01B7" w:rsidRDefault="00806678" w:rsidP="00806678">
            <w:pPr>
              <w:pStyle w:val="ad"/>
            </w:pPr>
            <w:r w:rsidRPr="00806678">
              <w:rPr>
                <w:color w:val="FF0000"/>
              </w:rPr>
              <w:t>-0.00056</w:t>
            </w:r>
          </w:p>
        </w:tc>
      </w:tr>
      <w:tr w:rsidR="00806678" w:rsidRPr="00C47FE8" w:rsidTr="0023625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</w:tcPr>
          <w:p w:rsidR="00806678" w:rsidRPr="00CC01B7" w:rsidRDefault="00806678" w:rsidP="00806678">
            <w:pPr>
              <w:pStyle w:val="ad"/>
            </w:pPr>
            <w:r w:rsidRPr="00CC01B7">
              <w:t>1.039</w:t>
            </w:r>
          </w:p>
        </w:tc>
        <w:tc>
          <w:tcPr>
            <w:tcW w:w="1080" w:type="dxa"/>
            <w:shd w:val="clear" w:color="auto" w:fill="auto"/>
          </w:tcPr>
          <w:p w:rsidR="00806678" w:rsidRPr="00CC01B7" w:rsidRDefault="00806678" w:rsidP="00806678">
            <w:pPr>
              <w:pStyle w:val="ad"/>
            </w:pPr>
            <w:r w:rsidRPr="00CC01B7">
              <w:t>0.00278</w:t>
            </w:r>
          </w:p>
        </w:tc>
      </w:tr>
      <w:tr w:rsidR="00806678" w:rsidRPr="00C47FE8" w:rsidTr="0023625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</w:tcPr>
          <w:p w:rsidR="00806678" w:rsidRPr="00CC01B7" w:rsidRDefault="00806678" w:rsidP="00806678">
            <w:pPr>
              <w:pStyle w:val="ad"/>
            </w:pPr>
            <w:r w:rsidRPr="00CC01B7">
              <w:t>2.4698</w:t>
            </w:r>
          </w:p>
        </w:tc>
        <w:tc>
          <w:tcPr>
            <w:tcW w:w="1080" w:type="dxa"/>
            <w:shd w:val="clear" w:color="auto" w:fill="FFFFCC"/>
          </w:tcPr>
          <w:p w:rsidR="00806678" w:rsidRPr="00CC01B7" w:rsidRDefault="00806678" w:rsidP="00806678">
            <w:pPr>
              <w:pStyle w:val="ad"/>
            </w:pPr>
            <w:r w:rsidRPr="00CC01B7">
              <w:t>0.0394</w:t>
            </w:r>
          </w:p>
        </w:tc>
      </w:tr>
      <w:tr w:rsidR="00806678" w:rsidRPr="00C47FE8" w:rsidTr="0023625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</w:tcPr>
          <w:p w:rsidR="00806678" w:rsidRPr="00CC01B7" w:rsidRDefault="00806678" w:rsidP="00806678">
            <w:pPr>
              <w:pStyle w:val="ad"/>
            </w:pPr>
            <w:r w:rsidRPr="00CC01B7">
              <w:t>3.0584</w:t>
            </w:r>
          </w:p>
        </w:tc>
        <w:tc>
          <w:tcPr>
            <w:tcW w:w="1080" w:type="dxa"/>
            <w:shd w:val="clear" w:color="auto" w:fill="auto"/>
          </w:tcPr>
          <w:p w:rsidR="00806678" w:rsidRDefault="00806678" w:rsidP="00806678">
            <w:pPr>
              <w:pStyle w:val="ad"/>
            </w:pPr>
            <w:r w:rsidRPr="00CC01B7">
              <w:t>0.0337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806678" w:rsidRPr="006F3ADE" w:rsidTr="00281070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</w:tcPr>
          <w:p w:rsidR="00806678" w:rsidRPr="00E862A3" w:rsidRDefault="00806678" w:rsidP="00806678">
            <w:pPr>
              <w:pStyle w:val="ad"/>
            </w:pPr>
            <w:r w:rsidRPr="00E862A3">
              <w:t>55.97</w:t>
            </w:r>
          </w:p>
        </w:tc>
        <w:tc>
          <w:tcPr>
            <w:tcW w:w="1080" w:type="dxa"/>
            <w:shd w:val="clear" w:color="auto" w:fill="FFFFCC"/>
          </w:tcPr>
          <w:p w:rsidR="00806678" w:rsidRPr="00806678" w:rsidRDefault="00806678" w:rsidP="00806678">
            <w:pPr>
              <w:pStyle w:val="ad"/>
              <w:rPr>
                <w:color w:val="FF0000"/>
              </w:rPr>
            </w:pPr>
            <w:r w:rsidRPr="00806678">
              <w:rPr>
                <w:color w:val="FF0000"/>
              </w:rPr>
              <w:t>-0.19</w:t>
            </w:r>
          </w:p>
        </w:tc>
      </w:tr>
      <w:tr w:rsidR="00806678" w:rsidRPr="006F3ADE" w:rsidTr="00281070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</w:tcPr>
          <w:p w:rsidR="00806678" w:rsidRPr="00E862A3" w:rsidRDefault="00806678" w:rsidP="00806678">
            <w:pPr>
              <w:pStyle w:val="ad"/>
            </w:pPr>
            <w:r w:rsidRPr="00E862A3">
              <w:t>53.2</w:t>
            </w:r>
          </w:p>
        </w:tc>
        <w:tc>
          <w:tcPr>
            <w:tcW w:w="1080" w:type="dxa"/>
            <w:shd w:val="clear" w:color="auto" w:fill="auto"/>
          </w:tcPr>
          <w:p w:rsidR="00806678" w:rsidRPr="00806678" w:rsidRDefault="00806678" w:rsidP="00806678">
            <w:pPr>
              <w:pStyle w:val="ad"/>
              <w:rPr>
                <w:color w:val="FF0000"/>
              </w:rPr>
            </w:pPr>
            <w:r w:rsidRPr="00806678">
              <w:rPr>
                <w:color w:val="FF0000"/>
              </w:rPr>
              <w:t>-0.22</w:t>
            </w:r>
          </w:p>
        </w:tc>
      </w:tr>
      <w:tr w:rsidR="00806678" w:rsidRPr="006F3ADE" w:rsidTr="00281070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</w:tcPr>
          <w:p w:rsidR="00806678" w:rsidRPr="00E862A3" w:rsidRDefault="00806678" w:rsidP="00806678">
            <w:pPr>
              <w:pStyle w:val="ad"/>
            </w:pPr>
            <w:r w:rsidRPr="00E862A3">
              <w:t>1228.13</w:t>
            </w:r>
          </w:p>
        </w:tc>
        <w:tc>
          <w:tcPr>
            <w:tcW w:w="1080" w:type="dxa"/>
            <w:shd w:val="clear" w:color="auto" w:fill="FFFFCC"/>
          </w:tcPr>
          <w:p w:rsidR="00806678" w:rsidRPr="00806678" w:rsidRDefault="00806678" w:rsidP="00806678">
            <w:pPr>
              <w:pStyle w:val="ad"/>
              <w:rPr>
                <w:color w:val="FF0000"/>
              </w:rPr>
            </w:pPr>
            <w:r w:rsidRPr="00806678">
              <w:rPr>
                <w:color w:val="FF0000"/>
              </w:rPr>
              <w:t>-1.23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806678" w:rsidRPr="006F3ADE" w:rsidTr="002E6BC3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806678" w:rsidRPr="004C2A34" w:rsidRDefault="00806678" w:rsidP="00806678">
            <w:pPr>
              <w:pStyle w:val="ad"/>
            </w:pPr>
            <w:r w:rsidRPr="004C2A34">
              <w:t>20504.41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806678" w:rsidRPr="004C2A34" w:rsidRDefault="00806678" w:rsidP="00806678">
            <w:pPr>
              <w:pStyle w:val="ad"/>
            </w:pPr>
            <w:r w:rsidRPr="004C2A34">
              <w:t>92.25</w:t>
            </w:r>
          </w:p>
        </w:tc>
      </w:tr>
      <w:tr w:rsidR="00806678" w:rsidRPr="006F3ADE" w:rsidTr="002E6BC3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</w:tcPr>
          <w:p w:rsidR="00806678" w:rsidRPr="004C2A34" w:rsidRDefault="00806678" w:rsidP="00806678">
            <w:pPr>
              <w:pStyle w:val="ad"/>
            </w:pPr>
            <w:r w:rsidRPr="004C2A34">
              <w:t>5782.572</w:t>
            </w:r>
          </w:p>
        </w:tc>
        <w:tc>
          <w:tcPr>
            <w:tcW w:w="1080" w:type="dxa"/>
            <w:shd w:val="clear" w:color="auto" w:fill="FFFFCC"/>
          </w:tcPr>
          <w:p w:rsidR="00806678" w:rsidRPr="004C2A34" w:rsidRDefault="00806678" w:rsidP="00806678">
            <w:pPr>
              <w:pStyle w:val="ad"/>
            </w:pPr>
            <w:r w:rsidRPr="004C2A34">
              <w:t>18.616</w:t>
            </w:r>
          </w:p>
        </w:tc>
      </w:tr>
      <w:tr w:rsidR="00806678" w:rsidRPr="006F3ADE" w:rsidTr="002E6BC3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</w:tcPr>
          <w:p w:rsidR="00806678" w:rsidRPr="004C2A34" w:rsidRDefault="00806678" w:rsidP="00806678">
            <w:pPr>
              <w:pStyle w:val="ad"/>
            </w:pPr>
            <w:r w:rsidRPr="004C2A34">
              <w:t>2337.58</w:t>
            </w:r>
          </w:p>
        </w:tc>
        <w:tc>
          <w:tcPr>
            <w:tcW w:w="1080" w:type="dxa"/>
            <w:shd w:val="clear" w:color="auto" w:fill="auto"/>
          </w:tcPr>
          <w:p w:rsidR="00806678" w:rsidRPr="004C2A34" w:rsidRDefault="00806678" w:rsidP="00806678">
            <w:pPr>
              <w:pStyle w:val="ad"/>
            </w:pPr>
            <w:r w:rsidRPr="004C2A34">
              <w:t>9.33</w:t>
            </w:r>
          </w:p>
        </w:tc>
      </w:tr>
      <w:tr w:rsidR="00806678" w:rsidRPr="006F3ADE" w:rsidTr="002E6BC3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</w:tcPr>
          <w:p w:rsidR="00806678" w:rsidRPr="004C2A34" w:rsidRDefault="00806678" w:rsidP="00806678">
            <w:pPr>
              <w:pStyle w:val="ad"/>
            </w:pPr>
            <w:r w:rsidRPr="004C2A34">
              <w:t>11771.81</w:t>
            </w:r>
          </w:p>
        </w:tc>
        <w:tc>
          <w:tcPr>
            <w:tcW w:w="1080" w:type="dxa"/>
            <w:shd w:val="clear" w:color="auto" w:fill="FFFFCC"/>
          </w:tcPr>
          <w:p w:rsidR="00806678" w:rsidRPr="00806678" w:rsidRDefault="00806678" w:rsidP="00806678">
            <w:pPr>
              <w:pStyle w:val="ad"/>
              <w:rPr>
                <w:color w:val="FF0000"/>
              </w:rPr>
            </w:pPr>
            <w:r w:rsidRPr="00806678">
              <w:rPr>
                <w:color w:val="FF0000"/>
              </w:rPr>
              <w:t>-2.62</w:t>
            </w:r>
          </w:p>
        </w:tc>
      </w:tr>
      <w:tr w:rsidR="00806678" w:rsidRPr="006F3ADE" w:rsidTr="002E6BC3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</w:tcPr>
          <w:p w:rsidR="00806678" w:rsidRPr="004C2A34" w:rsidRDefault="00806678" w:rsidP="00806678">
            <w:pPr>
              <w:pStyle w:val="ad"/>
            </w:pPr>
            <w:r w:rsidRPr="004C2A34">
              <w:t>3369.6</w:t>
            </w:r>
          </w:p>
        </w:tc>
        <w:tc>
          <w:tcPr>
            <w:tcW w:w="1080" w:type="dxa"/>
            <w:shd w:val="clear" w:color="auto" w:fill="auto"/>
          </w:tcPr>
          <w:p w:rsidR="00806678" w:rsidRPr="00806678" w:rsidRDefault="00806678" w:rsidP="00806678">
            <w:pPr>
              <w:pStyle w:val="ad"/>
              <w:rPr>
                <w:color w:val="FF0000"/>
              </w:rPr>
            </w:pPr>
            <w:r w:rsidRPr="00806678">
              <w:rPr>
                <w:color w:val="FF0000"/>
              </w:rPr>
              <w:t>-2.591</w:t>
            </w:r>
          </w:p>
        </w:tc>
      </w:tr>
      <w:tr w:rsidR="00806678" w:rsidRPr="006F3ADE" w:rsidTr="002E6BC3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</w:tcPr>
          <w:p w:rsidR="00806678" w:rsidRPr="004C2A34" w:rsidRDefault="00806678" w:rsidP="00806678">
            <w:pPr>
              <w:pStyle w:val="ad"/>
            </w:pPr>
            <w:r w:rsidRPr="004C2A34">
              <w:t>23703.01</w:t>
            </w:r>
          </w:p>
        </w:tc>
        <w:tc>
          <w:tcPr>
            <w:tcW w:w="1080" w:type="dxa"/>
            <w:shd w:val="clear" w:color="auto" w:fill="FFFFCC"/>
          </w:tcPr>
          <w:p w:rsidR="00806678" w:rsidRPr="004C2A34" w:rsidRDefault="00806678" w:rsidP="00806678">
            <w:pPr>
              <w:pStyle w:val="ad"/>
            </w:pPr>
            <w:r w:rsidRPr="004C2A34">
              <w:t>126.53</w:t>
            </w:r>
          </w:p>
        </w:tc>
      </w:tr>
      <w:tr w:rsidR="00806678" w:rsidRPr="006F3ADE" w:rsidTr="002E6BC3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</w:tcPr>
          <w:p w:rsidR="00806678" w:rsidRPr="004C2A34" w:rsidRDefault="00806678" w:rsidP="00806678">
            <w:pPr>
              <w:pStyle w:val="ad"/>
            </w:pPr>
            <w:r w:rsidRPr="004C2A34">
              <w:t>9718.78</w:t>
            </w:r>
          </w:p>
        </w:tc>
        <w:tc>
          <w:tcPr>
            <w:tcW w:w="1080" w:type="dxa"/>
            <w:shd w:val="clear" w:color="auto" w:fill="auto"/>
          </w:tcPr>
          <w:p w:rsidR="00806678" w:rsidRPr="004C2A34" w:rsidRDefault="00806678" w:rsidP="00806678">
            <w:pPr>
              <w:pStyle w:val="ad"/>
            </w:pPr>
            <w:r w:rsidRPr="004C2A34">
              <w:t>30.29</w:t>
            </w:r>
          </w:p>
        </w:tc>
      </w:tr>
      <w:tr w:rsidR="00806678" w:rsidRPr="00745739" w:rsidTr="002E6BC3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</w:tcPr>
          <w:p w:rsidR="00806678" w:rsidRPr="004C2A34" w:rsidRDefault="00806678" w:rsidP="00806678">
            <w:pPr>
              <w:pStyle w:val="ad"/>
            </w:pPr>
            <w:r w:rsidRPr="004C2A34">
              <w:t>19238.98</w:t>
            </w:r>
          </w:p>
        </w:tc>
        <w:tc>
          <w:tcPr>
            <w:tcW w:w="1080" w:type="dxa"/>
            <w:shd w:val="clear" w:color="auto" w:fill="FFFFCC"/>
          </w:tcPr>
          <w:p w:rsidR="00806678" w:rsidRPr="004C2A34" w:rsidRDefault="00806678" w:rsidP="00806678">
            <w:pPr>
              <w:pStyle w:val="ad"/>
            </w:pPr>
            <w:r w:rsidRPr="004C2A34">
              <w:t>206.96</w:t>
            </w:r>
          </w:p>
        </w:tc>
      </w:tr>
      <w:tr w:rsidR="00806678" w:rsidRPr="006F3ADE" w:rsidTr="002E6BC3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806678" w:rsidRPr="00915E2A" w:rsidRDefault="0080667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</w:tcPr>
          <w:p w:rsidR="00806678" w:rsidRPr="004C2A34" w:rsidRDefault="00806678" w:rsidP="00806678">
            <w:pPr>
              <w:pStyle w:val="ad"/>
            </w:pPr>
            <w:r w:rsidRPr="004C2A34">
              <w:t>2074.57</w:t>
            </w:r>
          </w:p>
        </w:tc>
        <w:tc>
          <w:tcPr>
            <w:tcW w:w="1080" w:type="dxa"/>
            <w:shd w:val="clear" w:color="auto" w:fill="auto"/>
          </w:tcPr>
          <w:p w:rsidR="00806678" w:rsidRDefault="00806678" w:rsidP="00806678">
            <w:pPr>
              <w:pStyle w:val="ad"/>
            </w:pPr>
            <w:r w:rsidRPr="004C2A34">
              <w:t>4.05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891BDB" w:rsidRPr="00891BDB" w:rsidRDefault="000838DB" w:rsidP="000838DB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838DB">
        <w:rPr>
          <w:rFonts w:asciiTheme="minorHAnsi" w:eastAsia="標楷體" w:hAnsiTheme="minorHAnsi" w:hint="eastAsia"/>
          <w:noProof/>
          <w:sz w:val="16"/>
          <w:szCs w:val="16"/>
        </w:rPr>
        <w:t>美聯儲主席葉倫周二在參議院金融委員會發表證詞陳述時表示，可能需要在接下來的某次會議上升息，並稱“遲遲不撤走寬鬆政策將是不明智的”。但她暗示特朗普政府經濟政策存在相當大的不確定性。葉倫講話後，投資者上調美國將加速升息的預期，提振美元指數觸及三周高位；美國公債價格下跌；美國股市三大股指創下紀錄高位，銀行股領漲</w:t>
      </w:r>
      <w:r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B678F1" w:rsidRPr="00891BDB" w:rsidRDefault="00027B5F" w:rsidP="000838DB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CFC261E" wp14:editId="604F24CA">
                <wp:simplePos x="0" y="0"/>
                <wp:positionH relativeFrom="column">
                  <wp:posOffset>-86995</wp:posOffset>
                </wp:positionH>
                <wp:positionV relativeFrom="paragraph">
                  <wp:posOffset>536575</wp:posOffset>
                </wp:positionV>
                <wp:extent cx="3414395" cy="546100"/>
                <wp:effectExtent l="0" t="0" r="71755" b="8255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46100"/>
                          <a:chOff x="-58004" y="8270722"/>
                          <a:chExt cx="3416735" cy="560930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8376933"/>
                            <a:ext cx="3378201" cy="454719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8270722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85pt;margin-top:42.25pt;width:268.85pt;height:43pt;z-index:251686912;mso-width-relative:margin;mso-height-relative:margin" coordorigin="-580,82707" coordsize="34167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">
                <v:shape id="手繪多邊形 13" o:spid="_x0000_s1030" style="position:absolute;left:-194;top:83769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5;1346119,454719;1689101,363712;3378201,181845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580;top:82707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38DB" w:rsidRPr="000838DB">
        <w:rPr>
          <w:rFonts w:asciiTheme="minorHAnsi" w:eastAsia="標楷體" w:hAnsiTheme="minorHAnsi" w:hint="eastAsia"/>
          <w:noProof/>
          <w:sz w:val="16"/>
          <w:szCs w:val="16"/>
        </w:rPr>
        <w:t>歐盟統計局公布，歐元區第四季度國內生產總值</w:t>
      </w:r>
      <w:r w:rsidR="000838DB" w:rsidRPr="000838DB">
        <w:rPr>
          <w:rFonts w:asciiTheme="minorHAnsi" w:eastAsia="標楷體" w:hAnsiTheme="minorHAnsi" w:hint="eastAsia"/>
          <w:noProof/>
          <w:sz w:val="16"/>
          <w:szCs w:val="16"/>
        </w:rPr>
        <w:t>(GDP)</w:t>
      </w:r>
      <w:r w:rsidR="000838DB" w:rsidRPr="000838DB">
        <w:rPr>
          <w:rFonts w:asciiTheme="minorHAnsi" w:eastAsia="標楷體" w:hAnsiTheme="minorHAnsi" w:hint="eastAsia"/>
          <w:noProof/>
          <w:sz w:val="16"/>
          <w:szCs w:val="16"/>
        </w:rPr>
        <w:t>第二次估值為較前季成長</w:t>
      </w:r>
      <w:r w:rsidR="000838DB" w:rsidRPr="000838DB">
        <w:rPr>
          <w:rFonts w:asciiTheme="minorHAnsi" w:eastAsia="標楷體" w:hAnsiTheme="minorHAnsi" w:hint="eastAsia"/>
          <w:noProof/>
          <w:sz w:val="16"/>
          <w:szCs w:val="16"/>
        </w:rPr>
        <w:t>0.4%(</w:t>
      </w:r>
      <w:r w:rsidR="000838DB" w:rsidRPr="000838DB">
        <w:rPr>
          <w:rFonts w:asciiTheme="minorHAnsi" w:eastAsia="標楷體" w:hAnsiTheme="minorHAnsi" w:hint="eastAsia"/>
          <w:noProof/>
          <w:sz w:val="16"/>
          <w:szCs w:val="16"/>
        </w:rPr>
        <w:t>預估為成長</w:t>
      </w:r>
      <w:r w:rsidR="000838DB" w:rsidRPr="000838DB">
        <w:rPr>
          <w:rFonts w:asciiTheme="minorHAnsi" w:eastAsia="標楷體" w:hAnsiTheme="minorHAnsi" w:hint="eastAsia"/>
          <w:noProof/>
          <w:sz w:val="16"/>
          <w:szCs w:val="16"/>
        </w:rPr>
        <w:t>0.5%),</w:t>
      </w:r>
      <w:r w:rsidR="000838DB" w:rsidRPr="000838DB">
        <w:rPr>
          <w:rFonts w:asciiTheme="minorHAnsi" w:eastAsia="標楷體" w:hAnsiTheme="minorHAnsi" w:hint="eastAsia"/>
          <w:noProof/>
          <w:sz w:val="16"/>
          <w:szCs w:val="16"/>
        </w:rPr>
        <w:t>較上年同期成長</w:t>
      </w:r>
      <w:r w:rsidR="000838DB" w:rsidRPr="000838DB">
        <w:rPr>
          <w:rFonts w:asciiTheme="minorHAnsi" w:eastAsia="標楷體" w:hAnsiTheme="minorHAnsi" w:hint="eastAsia"/>
          <w:noProof/>
          <w:sz w:val="16"/>
          <w:szCs w:val="16"/>
        </w:rPr>
        <w:t>1.7%(</w:t>
      </w:r>
      <w:r w:rsidR="000838DB" w:rsidRPr="000838DB">
        <w:rPr>
          <w:rFonts w:asciiTheme="minorHAnsi" w:eastAsia="標楷體" w:hAnsiTheme="minorHAnsi" w:hint="eastAsia"/>
          <w:noProof/>
          <w:sz w:val="16"/>
          <w:szCs w:val="16"/>
        </w:rPr>
        <w:t>預估為成長</w:t>
      </w:r>
      <w:r w:rsidR="000838DB" w:rsidRPr="000838DB">
        <w:rPr>
          <w:rFonts w:asciiTheme="minorHAnsi" w:eastAsia="標楷體" w:hAnsiTheme="minorHAnsi" w:hint="eastAsia"/>
          <w:noProof/>
          <w:sz w:val="16"/>
          <w:szCs w:val="16"/>
        </w:rPr>
        <w:t>1.8%)</w:t>
      </w:r>
      <w:r w:rsidR="000838DB" w:rsidRPr="000838DB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891BDB" w:rsidRPr="00891BDB" w:rsidRDefault="00891BDB" w:rsidP="00891BDB">
      <w:pPr>
        <w:pStyle w:val="a5"/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</w:p>
    <w:p w:rsidR="003260F6" w:rsidRDefault="003260F6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1B59A4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台幣兌美元週二出量收升逾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角，並創逾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21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個月新高；受到國際美元走弱及韓元午後跳漲影響，引爆外資進場瘋狂拋匯，帶動台幣一路狂奔，盤中一度升破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30.800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重要關卡，勁升近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角；短線有望進一步挑戰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30.700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價位。由於預計美國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4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月將公佈匯率報告，為避免遭美方列為匯率操縱國，近來台、韓等央行均繃緊神經，在外匯市場的調節動作都不大；午後韓元升幅更是明顯擴大，勁升逾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1%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。接下來將持續觀察外資動向，短線上台幣升值的趨勢應該不變。預計今天成交區間在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30.750~31.900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2F133A" w:rsidRDefault="00BC0912" w:rsidP="0040432B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臺灣銀行間短率週二維穩。市場資金穩中帶緊，又分配不均，加以市場調度心態趨向保守，月底前不排除短率有穩中向上的可能。人民幣市場部分，隔拆利率在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1.20%-1.60%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 xml:space="preserve"> 2,000 -2,320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92DEE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bookmarkStart w:id="0" w:name="_GoBack"/>
      <w:bookmarkEnd w:id="0"/>
      <w:r w:rsidR="000A53D0" w:rsidRPr="000A53D0">
        <w:rPr>
          <w:rFonts w:asciiTheme="minorHAnsi" w:eastAsia="標楷體" w:hAnsiTheme="minorHAnsi" w:hint="eastAsia"/>
          <w:noProof/>
          <w:sz w:val="16"/>
          <w:szCs w:val="16"/>
        </w:rPr>
        <w:t>週二美國公佈生產者物價小幅高於市場預期，而昨日</w:t>
      </w:r>
      <w:r w:rsidR="000A53D0" w:rsidRPr="000A53D0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0A53D0" w:rsidRPr="000A53D0">
        <w:rPr>
          <w:rFonts w:asciiTheme="minorHAnsi" w:eastAsia="標楷體" w:hAnsiTheme="minorHAnsi" w:hint="eastAsia"/>
          <w:noProof/>
          <w:sz w:val="16"/>
          <w:szCs w:val="16"/>
        </w:rPr>
        <w:t>主席</w:t>
      </w:r>
      <w:r w:rsidR="000A53D0" w:rsidRPr="000A53D0">
        <w:rPr>
          <w:rFonts w:asciiTheme="minorHAnsi" w:eastAsia="標楷體" w:hAnsiTheme="minorHAnsi" w:hint="eastAsia"/>
          <w:noProof/>
          <w:sz w:val="16"/>
          <w:szCs w:val="16"/>
        </w:rPr>
        <w:t>Yellen</w:t>
      </w:r>
      <w:r w:rsidR="000A53D0" w:rsidRPr="000A53D0">
        <w:rPr>
          <w:rFonts w:asciiTheme="minorHAnsi" w:eastAsia="標楷體" w:hAnsiTheme="minorHAnsi" w:hint="eastAsia"/>
          <w:noProof/>
          <w:sz w:val="16"/>
          <w:szCs w:val="16"/>
        </w:rPr>
        <w:t>發表偏鷹派言論，表示等待太久再升息是不明智的，每次</w:t>
      </w:r>
      <w:r w:rsidR="000A53D0" w:rsidRPr="000A53D0">
        <w:rPr>
          <w:rFonts w:asciiTheme="minorHAnsi" w:eastAsia="標楷體" w:hAnsiTheme="minorHAnsi" w:hint="eastAsia"/>
          <w:noProof/>
          <w:sz w:val="16"/>
          <w:szCs w:val="16"/>
        </w:rPr>
        <w:t>FOMC</w:t>
      </w:r>
      <w:r w:rsidR="000A53D0" w:rsidRPr="000A53D0">
        <w:rPr>
          <w:rFonts w:asciiTheme="minorHAnsi" w:eastAsia="標楷體" w:hAnsiTheme="minorHAnsi" w:hint="eastAsia"/>
          <w:noProof/>
          <w:sz w:val="16"/>
          <w:szCs w:val="16"/>
        </w:rPr>
        <w:t>會議均有可能升息，不需要等待川普財政刺激措施再行動。終場</w:t>
      </w:r>
      <w:r w:rsidR="000A53D0" w:rsidRPr="000A53D0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0A53D0" w:rsidRPr="000A53D0">
        <w:rPr>
          <w:rFonts w:asciiTheme="minorHAnsi" w:eastAsia="標楷體" w:hAnsiTheme="minorHAnsi" w:hint="eastAsia"/>
          <w:noProof/>
          <w:sz w:val="16"/>
          <w:szCs w:val="16"/>
        </w:rPr>
        <w:t>年期美債利率上揚</w:t>
      </w:r>
      <w:r w:rsidR="000A53D0" w:rsidRPr="000A53D0">
        <w:rPr>
          <w:rFonts w:asciiTheme="minorHAnsi" w:eastAsia="標楷體" w:hAnsiTheme="minorHAnsi" w:hint="eastAsia"/>
          <w:noProof/>
          <w:sz w:val="16"/>
          <w:szCs w:val="16"/>
        </w:rPr>
        <w:t>3.4bps</w:t>
      </w:r>
      <w:r w:rsidR="000A53D0" w:rsidRPr="000A53D0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0A53D0" w:rsidRPr="000A53D0">
        <w:rPr>
          <w:rFonts w:asciiTheme="minorHAnsi" w:eastAsia="標楷體" w:hAnsiTheme="minorHAnsi" w:hint="eastAsia"/>
          <w:noProof/>
          <w:sz w:val="16"/>
          <w:szCs w:val="16"/>
        </w:rPr>
        <w:t>2.470%</w:t>
      </w:r>
      <w:r w:rsidR="000A53D0" w:rsidRPr="000A53D0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0A53D0" w:rsidRPr="000A53D0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0A53D0" w:rsidRPr="000A53D0">
        <w:rPr>
          <w:rFonts w:asciiTheme="minorHAnsi" w:eastAsia="標楷體" w:hAnsiTheme="minorHAnsi" w:hint="eastAsia"/>
          <w:noProof/>
          <w:sz w:val="16"/>
          <w:szCs w:val="16"/>
        </w:rPr>
        <w:t>年期利率上揚</w:t>
      </w:r>
      <w:r w:rsidR="000A53D0" w:rsidRPr="000A53D0">
        <w:rPr>
          <w:rFonts w:asciiTheme="minorHAnsi" w:eastAsia="標楷體" w:hAnsiTheme="minorHAnsi" w:hint="eastAsia"/>
          <w:noProof/>
          <w:sz w:val="16"/>
          <w:szCs w:val="16"/>
        </w:rPr>
        <w:t>2.6bps</w:t>
      </w:r>
      <w:r w:rsidR="000A53D0" w:rsidRPr="000A53D0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0A53D0" w:rsidRPr="000A53D0">
        <w:rPr>
          <w:rFonts w:asciiTheme="minorHAnsi" w:eastAsia="標楷體" w:hAnsiTheme="minorHAnsi" w:hint="eastAsia"/>
          <w:noProof/>
          <w:sz w:val="16"/>
          <w:szCs w:val="16"/>
        </w:rPr>
        <w:t>3.058%</w:t>
      </w:r>
      <w:r w:rsidR="000A53D0" w:rsidRPr="000A53D0">
        <w:rPr>
          <w:rFonts w:asciiTheme="minorHAnsi" w:eastAsia="標楷體" w:hAnsiTheme="minorHAnsi" w:hint="eastAsia"/>
          <w:noProof/>
          <w:sz w:val="16"/>
          <w:szCs w:val="16"/>
        </w:rPr>
        <w:t>，今日市場關注美國消費物價、銷售與生產數據公布，利率走勢仍維持震盪整理。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321A67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321A67" w:rsidRPr="00321A67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二離岸人民幣回升，從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6.877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回升最高至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6.85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。人民幣在箱型區間上緣沒站上後，往區間下緣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6.80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測試，晚間美國聯準會主席葉倫在國會聽證會發表較為鷹派的談話，推升美元指數走強，人民幣回吐稍早升值幅度，終場收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6.8563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。離岸人民幣換匯點大幅下跌，一個月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140(-35)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，一年期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2060(-240)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。期貨週二成交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2295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0.93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2684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0.92</w:t>
      </w:r>
      <w:r w:rsidR="001417A5" w:rsidRPr="001417A5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703F0A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703F0A" w:rsidRPr="00703F0A" w:rsidTr="00703F0A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02/14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CPI(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2.40%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2.50%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2.10%</w:t>
            </w:r>
          </w:p>
        </w:tc>
      </w:tr>
      <w:tr w:rsidR="00703F0A" w:rsidRPr="00703F0A" w:rsidTr="00703F0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02/14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PPI(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6.50%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6.90%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5.50%</w:t>
            </w:r>
          </w:p>
        </w:tc>
      </w:tr>
      <w:tr w:rsidR="00703F0A" w:rsidRPr="00703F0A" w:rsidTr="00703F0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02/14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M2(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11.30%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11.30%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11.30%</w:t>
            </w:r>
          </w:p>
        </w:tc>
      </w:tr>
      <w:tr w:rsidR="00703F0A" w:rsidRPr="00703F0A" w:rsidTr="00703F0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02/14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M1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20.20%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14.50%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21.40%</w:t>
            </w:r>
          </w:p>
        </w:tc>
      </w:tr>
      <w:tr w:rsidR="00703F0A" w:rsidRPr="00703F0A" w:rsidTr="00703F0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02/14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M0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8.90%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19.40%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8.10%</w:t>
            </w:r>
          </w:p>
        </w:tc>
      </w:tr>
      <w:tr w:rsidR="00703F0A" w:rsidRPr="00703F0A" w:rsidTr="00703F0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02/14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New Yuan Loans CNY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2440.0b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2030.0b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1040.0b</w:t>
            </w:r>
          </w:p>
        </w:tc>
      </w:tr>
      <w:tr w:rsidR="00703F0A" w:rsidRPr="00703F0A" w:rsidTr="00703F0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02/14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社會融資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3000.0b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3740.0b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1630.0b</w:t>
            </w:r>
          </w:p>
        </w:tc>
      </w:tr>
      <w:tr w:rsidR="00703F0A" w:rsidRPr="00703F0A" w:rsidTr="00703F0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02/14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PPI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最終需求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1.50%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1.60%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1.60%</w:t>
            </w:r>
          </w:p>
        </w:tc>
      </w:tr>
      <w:tr w:rsidR="00703F0A" w:rsidRPr="00703F0A" w:rsidTr="00703F0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02/14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PPI(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不含食品及能源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)(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1.10%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1.20%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1.60%</w:t>
            </w:r>
          </w:p>
        </w:tc>
      </w:tr>
      <w:tr w:rsidR="00703F0A" w:rsidRPr="00703F0A" w:rsidTr="00703F0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02/15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GDP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4Q F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2.60%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2.58%</w:t>
            </w:r>
          </w:p>
        </w:tc>
      </w:tr>
      <w:tr w:rsidR="00703F0A" w:rsidRPr="00703F0A" w:rsidTr="00703F0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02/15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MBA 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貸款申請指數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10-Feb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2.30%</w:t>
            </w:r>
          </w:p>
        </w:tc>
      </w:tr>
      <w:tr w:rsidR="00703F0A" w:rsidRPr="00703F0A" w:rsidTr="00703F0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02/15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CPI(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2.40%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2.10%</w:t>
            </w:r>
          </w:p>
        </w:tc>
      </w:tr>
      <w:tr w:rsidR="00703F0A" w:rsidRPr="00703F0A" w:rsidTr="00703F0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02/15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先期零售銷售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0.60%</w:t>
            </w:r>
          </w:p>
        </w:tc>
      </w:tr>
      <w:tr w:rsidR="00703F0A" w:rsidRPr="00703F0A" w:rsidTr="00703F0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02/15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NAHB 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房屋市場指數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67</w:t>
            </w:r>
          </w:p>
        </w:tc>
      </w:tr>
      <w:tr w:rsidR="00703F0A" w:rsidRPr="00703F0A" w:rsidTr="00703F0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02/15-02/18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外國直接投資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1.40%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F0A" w:rsidRPr="00703F0A" w:rsidRDefault="00703F0A" w:rsidP="00703F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3F0A">
              <w:rPr>
                <w:rFonts w:ascii="Tahoma" w:hAnsi="Tahoma" w:cs="Tahoma" w:hint="eastAsia"/>
                <w:color w:val="000000"/>
                <w:sz w:val="20"/>
                <w:szCs w:val="20"/>
              </w:rPr>
              <w:t>5.70%</w:t>
            </w:r>
          </w:p>
        </w:tc>
      </w:tr>
    </w:tbl>
    <w:p w:rsidR="0073278A" w:rsidRPr="00F4084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47D9"/>
    <w:rsid w:val="00025C63"/>
    <w:rsid w:val="000268FF"/>
    <w:rsid w:val="00026C77"/>
    <w:rsid w:val="00027B5F"/>
    <w:rsid w:val="00031106"/>
    <w:rsid w:val="000315E7"/>
    <w:rsid w:val="000320F5"/>
    <w:rsid w:val="00032AB2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4FC2"/>
    <w:rsid w:val="00045027"/>
    <w:rsid w:val="000452F1"/>
    <w:rsid w:val="00046FCE"/>
    <w:rsid w:val="00050AEA"/>
    <w:rsid w:val="00050CB1"/>
    <w:rsid w:val="00051CA9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6180F"/>
    <w:rsid w:val="000620DD"/>
    <w:rsid w:val="000621F3"/>
    <w:rsid w:val="00065016"/>
    <w:rsid w:val="00065A92"/>
    <w:rsid w:val="00065FB9"/>
    <w:rsid w:val="0006683A"/>
    <w:rsid w:val="00066ABA"/>
    <w:rsid w:val="00067ACD"/>
    <w:rsid w:val="00067B8A"/>
    <w:rsid w:val="000706C4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90566"/>
    <w:rsid w:val="000910F7"/>
    <w:rsid w:val="00091C2C"/>
    <w:rsid w:val="000933CC"/>
    <w:rsid w:val="00094E2D"/>
    <w:rsid w:val="000966CB"/>
    <w:rsid w:val="00097A0A"/>
    <w:rsid w:val="000A0372"/>
    <w:rsid w:val="000A1863"/>
    <w:rsid w:val="000A2676"/>
    <w:rsid w:val="000A3EB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5A0A"/>
    <w:rsid w:val="000C6360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1E8A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E27"/>
    <w:rsid w:val="001321FF"/>
    <w:rsid w:val="001329E9"/>
    <w:rsid w:val="00135049"/>
    <w:rsid w:val="00135227"/>
    <w:rsid w:val="00136430"/>
    <w:rsid w:val="00136909"/>
    <w:rsid w:val="00136AFF"/>
    <w:rsid w:val="00136C1F"/>
    <w:rsid w:val="00140BB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2471"/>
    <w:rsid w:val="001632B0"/>
    <w:rsid w:val="00163960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6199"/>
    <w:rsid w:val="00186360"/>
    <w:rsid w:val="00187291"/>
    <w:rsid w:val="00190929"/>
    <w:rsid w:val="00191497"/>
    <w:rsid w:val="00192070"/>
    <w:rsid w:val="00192386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2EC8"/>
    <w:rsid w:val="001A41C9"/>
    <w:rsid w:val="001A5674"/>
    <w:rsid w:val="001A6443"/>
    <w:rsid w:val="001A6793"/>
    <w:rsid w:val="001A7DC2"/>
    <w:rsid w:val="001B015E"/>
    <w:rsid w:val="001B0D48"/>
    <w:rsid w:val="001B1F95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4246"/>
    <w:rsid w:val="001E5902"/>
    <w:rsid w:val="001E609A"/>
    <w:rsid w:val="001E6D3C"/>
    <w:rsid w:val="001E6D62"/>
    <w:rsid w:val="001E7229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07A"/>
    <w:rsid w:val="00230ED3"/>
    <w:rsid w:val="00231A09"/>
    <w:rsid w:val="00231C32"/>
    <w:rsid w:val="00232E29"/>
    <w:rsid w:val="00233868"/>
    <w:rsid w:val="00234DCB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398"/>
    <w:rsid w:val="00247576"/>
    <w:rsid w:val="00247ECB"/>
    <w:rsid w:val="00247F23"/>
    <w:rsid w:val="00250346"/>
    <w:rsid w:val="00251003"/>
    <w:rsid w:val="00251D96"/>
    <w:rsid w:val="00253948"/>
    <w:rsid w:val="0025394A"/>
    <w:rsid w:val="00253C70"/>
    <w:rsid w:val="00254407"/>
    <w:rsid w:val="002555B3"/>
    <w:rsid w:val="00255850"/>
    <w:rsid w:val="00255E2B"/>
    <w:rsid w:val="00256695"/>
    <w:rsid w:val="00256ECF"/>
    <w:rsid w:val="00257082"/>
    <w:rsid w:val="0026065E"/>
    <w:rsid w:val="00261B11"/>
    <w:rsid w:val="00261EB7"/>
    <w:rsid w:val="002622E4"/>
    <w:rsid w:val="002626E8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563"/>
    <w:rsid w:val="002D3953"/>
    <w:rsid w:val="002D4026"/>
    <w:rsid w:val="002D5F97"/>
    <w:rsid w:val="002D6AC2"/>
    <w:rsid w:val="002D7C30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A6A"/>
    <w:rsid w:val="002F5F9C"/>
    <w:rsid w:val="002F6A79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58E7"/>
    <w:rsid w:val="00315FFC"/>
    <w:rsid w:val="003160DD"/>
    <w:rsid w:val="00316376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E47"/>
    <w:rsid w:val="003260F6"/>
    <w:rsid w:val="0032721B"/>
    <w:rsid w:val="003301C8"/>
    <w:rsid w:val="00330844"/>
    <w:rsid w:val="00330F02"/>
    <w:rsid w:val="00333E82"/>
    <w:rsid w:val="00333FC6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02E"/>
    <w:rsid w:val="0034658B"/>
    <w:rsid w:val="003465C6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0FC4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7B1"/>
    <w:rsid w:val="0039790A"/>
    <w:rsid w:val="0039792D"/>
    <w:rsid w:val="003A0F1B"/>
    <w:rsid w:val="003A1F12"/>
    <w:rsid w:val="003A20D0"/>
    <w:rsid w:val="003A22EC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C7FFC"/>
    <w:rsid w:val="003D07B7"/>
    <w:rsid w:val="003D0EC9"/>
    <w:rsid w:val="003D136A"/>
    <w:rsid w:val="003D2237"/>
    <w:rsid w:val="003D2D0D"/>
    <w:rsid w:val="003D34C4"/>
    <w:rsid w:val="003D38E3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0E58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170B9"/>
    <w:rsid w:val="0042032B"/>
    <w:rsid w:val="00421E8C"/>
    <w:rsid w:val="00423794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4730"/>
    <w:rsid w:val="00455649"/>
    <w:rsid w:val="00457D5C"/>
    <w:rsid w:val="00457F14"/>
    <w:rsid w:val="00457F56"/>
    <w:rsid w:val="00461014"/>
    <w:rsid w:val="00461130"/>
    <w:rsid w:val="0046130A"/>
    <w:rsid w:val="0046160A"/>
    <w:rsid w:val="00465DAF"/>
    <w:rsid w:val="00466740"/>
    <w:rsid w:val="00466BA1"/>
    <w:rsid w:val="00467B49"/>
    <w:rsid w:val="00467F55"/>
    <w:rsid w:val="00467F89"/>
    <w:rsid w:val="0047072B"/>
    <w:rsid w:val="00471C24"/>
    <w:rsid w:val="00472802"/>
    <w:rsid w:val="00473D66"/>
    <w:rsid w:val="00473DB2"/>
    <w:rsid w:val="00475912"/>
    <w:rsid w:val="004764D1"/>
    <w:rsid w:val="004804DB"/>
    <w:rsid w:val="004826EC"/>
    <w:rsid w:val="0048283C"/>
    <w:rsid w:val="00482C11"/>
    <w:rsid w:val="004833B8"/>
    <w:rsid w:val="00483439"/>
    <w:rsid w:val="00484BB5"/>
    <w:rsid w:val="00484CE4"/>
    <w:rsid w:val="004856EE"/>
    <w:rsid w:val="00487486"/>
    <w:rsid w:val="0049000E"/>
    <w:rsid w:val="00490AFA"/>
    <w:rsid w:val="0049126B"/>
    <w:rsid w:val="0049138B"/>
    <w:rsid w:val="00491D33"/>
    <w:rsid w:val="00493171"/>
    <w:rsid w:val="00493221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4B4D"/>
    <w:rsid w:val="004B50FE"/>
    <w:rsid w:val="004B5437"/>
    <w:rsid w:val="004B6D5B"/>
    <w:rsid w:val="004B7212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E0437"/>
    <w:rsid w:val="004E0C7A"/>
    <w:rsid w:val="004E1399"/>
    <w:rsid w:val="004E30AD"/>
    <w:rsid w:val="004E3DD6"/>
    <w:rsid w:val="004E47E7"/>
    <w:rsid w:val="004E4865"/>
    <w:rsid w:val="004E4E2B"/>
    <w:rsid w:val="004E5F4F"/>
    <w:rsid w:val="004E668D"/>
    <w:rsid w:val="004E6A7E"/>
    <w:rsid w:val="004E7C3E"/>
    <w:rsid w:val="004E7CA7"/>
    <w:rsid w:val="004F0BAE"/>
    <w:rsid w:val="004F17A1"/>
    <w:rsid w:val="004F2D49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C6D"/>
    <w:rsid w:val="005253A9"/>
    <w:rsid w:val="00530062"/>
    <w:rsid w:val="005301E4"/>
    <w:rsid w:val="0053192D"/>
    <w:rsid w:val="00534867"/>
    <w:rsid w:val="00536E12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642D"/>
    <w:rsid w:val="0055694B"/>
    <w:rsid w:val="005569EB"/>
    <w:rsid w:val="00560030"/>
    <w:rsid w:val="00560A86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34E5"/>
    <w:rsid w:val="005A516F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6692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A92"/>
    <w:rsid w:val="00626B81"/>
    <w:rsid w:val="00626CF7"/>
    <w:rsid w:val="006301A6"/>
    <w:rsid w:val="00630732"/>
    <w:rsid w:val="006313E8"/>
    <w:rsid w:val="006328EC"/>
    <w:rsid w:val="006330E4"/>
    <w:rsid w:val="00633610"/>
    <w:rsid w:val="006336B5"/>
    <w:rsid w:val="006336B9"/>
    <w:rsid w:val="0063549D"/>
    <w:rsid w:val="00635BD7"/>
    <w:rsid w:val="0063680A"/>
    <w:rsid w:val="00636B2B"/>
    <w:rsid w:val="006406A8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7E8"/>
    <w:rsid w:val="00664E2D"/>
    <w:rsid w:val="006650DB"/>
    <w:rsid w:val="006653D2"/>
    <w:rsid w:val="00665F66"/>
    <w:rsid w:val="00666D61"/>
    <w:rsid w:val="00666E9E"/>
    <w:rsid w:val="00667EE5"/>
    <w:rsid w:val="006700DC"/>
    <w:rsid w:val="00670421"/>
    <w:rsid w:val="00671246"/>
    <w:rsid w:val="00674E21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3D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5451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47161"/>
    <w:rsid w:val="00750438"/>
    <w:rsid w:val="007505E3"/>
    <w:rsid w:val="00750AAC"/>
    <w:rsid w:val="007516A2"/>
    <w:rsid w:val="00751A3F"/>
    <w:rsid w:val="00751DBF"/>
    <w:rsid w:val="00753112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C86"/>
    <w:rsid w:val="00766D4D"/>
    <w:rsid w:val="007704D5"/>
    <w:rsid w:val="00770B66"/>
    <w:rsid w:val="00771757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DCA"/>
    <w:rsid w:val="00794E76"/>
    <w:rsid w:val="007954EE"/>
    <w:rsid w:val="00797001"/>
    <w:rsid w:val="00797CB0"/>
    <w:rsid w:val="007A0261"/>
    <w:rsid w:val="007A408F"/>
    <w:rsid w:val="007A46FE"/>
    <w:rsid w:val="007A5D93"/>
    <w:rsid w:val="007A6552"/>
    <w:rsid w:val="007A7EF0"/>
    <w:rsid w:val="007B000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56FC"/>
    <w:rsid w:val="007C6174"/>
    <w:rsid w:val="007C7494"/>
    <w:rsid w:val="007C75EE"/>
    <w:rsid w:val="007C7BDE"/>
    <w:rsid w:val="007D06C9"/>
    <w:rsid w:val="007D0A3D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50802"/>
    <w:rsid w:val="00850B56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5473"/>
    <w:rsid w:val="00895AFD"/>
    <w:rsid w:val="00897A86"/>
    <w:rsid w:val="008A0D7F"/>
    <w:rsid w:val="008A2DD8"/>
    <w:rsid w:val="008A38E1"/>
    <w:rsid w:val="008A3CF9"/>
    <w:rsid w:val="008A3DE1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DF8"/>
    <w:rsid w:val="00901FE2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E9A"/>
    <w:rsid w:val="00924ED2"/>
    <w:rsid w:val="00925AC1"/>
    <w:rsid w:val="00925FD8"/>
    <w:rsid w:val="00926043"/>
    <w:rsid w:val="00927385"/>
    <w:rsid w:val="00927BDF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6F7"/>
    <w:rsid w:val="009934E5"/>
    <w:rsid w:val="00994117"/>
    <w:rsid w:val="009942EB"/>
    <w:rsid w:val="0099466B"/>
    <w:rsid w:val="0099504B"/>
    <w:rsid w:val="0099539B"/>
    <w:rsid w:val="00995F18"/>
    <w:rsid w:val="00997155"/>
    <w:rsid w:val="009A0BE7"/>
    <w:rsid w:val="009A214B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1107"/>
    <w:rsid w:val="00A2174E"/>
    <w:rsid w:val="00A21839"/>
    <w:rsid w:val="00A22124"/>
    <w:rsid w:val="00A231AE"/>
    <w:rsid w:val="00A232A5"/>
    <w:rsid w:val="00A23AEB"/>
    <w:rsid w:val="00A24082"/>
    <w:rsid w:val="00A240B7"/>
    <w:rsid w:val="00A251B3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4B85"/>
    <w:rsid w:val="00AA5765"/>
    <w:rsid w:val="00AA6D34"/>
    <w:rsid w:val="00AB02F8"/>
    <w:rsid w:val="00AB2258"/>
    <w:rsid w:val="00AB3F48"/>
    <w:rsid w:val="00AB4226"/>
    <w:rsid w:val="00AB486D"/>
    <w:rsid w:val="00AB522A"/>
    <w:rsid w:val="00AB570C"/>
    <w:rsid w:val="00AB743D"/>
    <w:rsid w:val="00AB774E"/>
    <w:rsid w:val="00AB7EA8"/>
    <w:rsid w:val="00AC057A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9FF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4D09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673C"/>
    <w:rsid w:val="00B60C6F"/>
    <w:rsid w:val="00B6198C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802ED"/>
    <w:rsid w:val="00B80F16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A0016"/>
    <w:rsid w:val="00BA01CE"/>
    <w:rsid w:val="00BA0577"/>
    <w:rsid w:val="00BA08B8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544"/>
    <w:rsid w:val="00BF5915"/>
    <w:rsid w:val="00BF5D4F"/>
    <w:rsid w:val="00BF71D9"/>
    <w:rsid w:val="00C00470"/>
    <w:rsid w:val="00C00498"/>
    <w:rsid w:val="00C00AC6"/>
    <w:rsid w:val="00C00C2A"/>
    <w:rsid w:val="00C01913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B17"/>
    <w:rsid w:val="00CF3C27"/>
    <w:rsid w:val="00CF3E25"/>
    <w:rsid w:val="00CF589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E03"/>
    <w:rsid w:val="00D4768E"/>
    <w:rsid w:val="00D479BE"/>
    <w:rsid w:val="00D47CD8"/>
    <w:rsid w:val="00D50542"/>
    <w:rsid w:val="00D513C8"/>
    <w:rsid w:val="00D5218B"/>
    <w:rsid w:val="00D531A8"/>
    <w:rsid w:val="00D533F1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C6B13"/>
    <w:rsid w:val="00DD0B75"/>
    <w:rsid w:val="00DD16DD"/>
    <w:rsid w:val="00DD1BB5"/>
    <w:rsid w:val="00DD4937"/>
    <w:rsid w:val="00DD5758"/>
    <w:rsid w:val="00DD7B9F"/>
    <w:rsid w:val="00DE0416"/>
    <w:rsid w:val="00DE04CA"/>
    <w:rsid w:val="00DE0DFF"/>
    <w:rsid w:val="00DE119C"/>
    <w:rsid w:val="00DE13B6"/>
    <w:rsid w:val="00DE25EC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F08D5"/>
    <w:rsid w:val="00DF0B40"/>
    <w:rsid w:val="00DF0C9E"/>
    <w:rsid w:val="00DF101D"/>
    <w:rsid w:val="00DF1382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B8D"/>
    <w:rsid w:val="00E224E3"/>
    <w:rsid w:val="00E22D71"/>
    <w:rsid w:val="00E23A68"/>
    <w:rsid w:val="00E23E66"/>
    <w:rsid w:val="00E24BFE"/>
    <w:rsid w:val="00E2548D"/>
    <w:rsid w:val="00E25CE9"/>
    <w:rsid w:val="00E265FA"/>
    <w:rsid w:val="00E30F21"/>
    <w:rsid w:val="00E3100F"/>
    <w:rsid w:val="00E3123D"/>
    <w:rsid w:val="00E31D3D"/>
    <w:rsid w:val="00E333D2"/>
    <w:rsid w:val="00E337BB"/>
    <w:rsid w:val="00E35014"/>
    <w:rsid w:val="00E40EBF"/>
    <w:rsid w:val="00E41D0C"/>
    <w:rsid w:val="00E43B45"/>
    <w:rsid w:val="00E446C6"/>
    <w:rsid w:val="00E45248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4596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CF5"/>
    <w:rsid w:val="00F06F2F"/>
    <w:rsid w:val="00F072E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5679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A5B"/>
    <w:rsid w:val="00FB6CB4"/>
    <w:rsid w:val="00FB6E5A"/>
    <w:rsid w:val="00FB7248"/>
    <w:rsid w:val="00FB7505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9FD3-633A-4765-B902-DEF12E87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劉緯軒</cp:lastModifiedBy>
  <cp:revision>14</cp:revision>
  <cp:lastPrinted>2015-08-07T06:27:00Z</cp:lastPrinted>
  <dcterms:created xsi:type="dcterms:W3CDTF">2017-02-15T01:08:00Z</dcterms:created>
  <dcterms:modified xsi:type="dcterms:W3CDTF">2017-02-15T02:08:00Z</dcterms:modified>
</cp:coreProperties>
</file>