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36A6D" wp14:editId="4976BED9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B847035" wp14:editId="52D1983D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A4715" wp14:editId="6415D22F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2D41F2" wp14:editId="4747B7D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5A9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0620D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65A9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0620D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434D5" wp14:editId="104B89AD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7753C7" w:rsidRPr="00E02542" w:rsidTr="005E4280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32.02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32.021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31.99</w:t>
            </w:r>
          </w:p>
        </w:tc>
      </w:tr>
      <w:tr w:rsidR="007753C7" w:rsidRPr="00E02542" w:rsidTr="005E4280">
        <w:trPr>
          <w:trHeight w:hRule="exact" w:val="312"/>
        </w:trPr>
        <w:tc>
          <w:tcPr>
            <w:tcW w:w="1419" w:type="dxa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6.944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6.9521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6.942</w:t>
            </w:r>
          </w:p>
        </w:tc>
      </w:tr>
      <w:tr w:rsidR="007753C7" w:rsidRPr="00E02542" w:rsidTr="005E4280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6.9306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6.9478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6.922</w:t>
            </w:r>
          </w:p>
        </w:tc>
      </w:tr>
      <w:tr w:rsidR="007753C7" w:rsidRPr="00E02542" w:rsidTr="005E4280">
        <w:trPr>
          <w:trHeight w:hRule="exact" w:val="312"/>
        </w:trPr>
        <w:tc>
          <w:tcPr>
            <w:tcW w:w="1419" w:type="dxa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117.55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118.07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117.11</w:t>
            </w:r>
          </w:p>
        </w:tc>
      </w:tr>
      <w:tr w:rsidR="007753C7" w:rsidRPr="00E02542" w:rsidTr="005E4280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1.0424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1.0451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1.0383</w:t>
            </w:r>
          </w:p>
        </w:tc>
      </w:tr>
      <w:tr w:rsidR="007753C7" w:rsidRPr="00E02542" w:rsidTr="005E4280">
        <w:trPr>
          <w:trHeight w:hRule="exact" w:val="312"/>
        </w:trPr>
        <w:tc>
          <w:tcPr>
            <w:tcW w:w="1419" w:type="dxa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0.7238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0.728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0.7235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-0.01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0.65922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0.00011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7.7662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-1.1407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5.9177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-0.6015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0.9435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1.195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0.845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0.0305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1.1905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0.0015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2.345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3.221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0.021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3.2164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0.0124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3.276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-0.029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3.257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-0.163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0.68378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0.00267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0.99622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0.00194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2.5348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-0.0312</w:t>
            </w:r>
          </w:p>
        </w:tc>
      </w:tr>
      <w:tr w:rsidR="007753C7" w:rsidRPr="00C47FE8" w:rsidTr="00147503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3.1079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-0.0375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753C7" w:rsidRPr="006F3ADE" w:rsidTr="00CD53F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54.46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0.2</w:t>
            </w:r>
          </w:p>
        </w:tc>
      </w:tr>
      <w:tr w:rsidR="007753C7" w:rsidRPr="006F3ADE" w:rsidTr="00CD53F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52.49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0.16</w:t>
            </w:r>
          </w:p>
        </w:tc>
      </w:tr>
      <w:tr w:rsidR="007753C7" w:rsidRPr="006F3ADE" w:rsidTr="00CD53F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1131.61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0.55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753C7" w:rsidRPr="006F3ADE" w:rsidTr="00B720AD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19941.96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-32.66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5471.433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-12.511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2265.18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-5.58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11468.64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3.9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3248.784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36.253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21729.06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80.74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9204.26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-42.48</w:t>
            </w:r>
          </w:p>
        </w:tc>
      </w:tr>
      <w:tr w:rsidR="007753C7" w:rsidRPr="00745739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19444.49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FF0000"/>
                <w:sz w:val="18"/>
                <w:szCs w:val="18"/>
              </w:rPr>
              <w:t>-56.43</w:t>
            </w:r>
          </w:p>
        </w:tc>
      </w:tr>
      <w:tr w:rsidR="007753C7" w:rsidRPr="006F3ADE" w:rsidTr="00B720A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753C7" w:rsidRPr="00915E2A" w:rsidRDefault="007753C7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2037.96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753C7" w:rsidRPr="007753C7" w:rsidRDefault="007753C7" w:rsidP="007753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53C7">
              <w:rPr>
                <w:rFonts w:ascii="Tahoma" w:hAnsi="Tahoma" w:cs="Tahoma"/>
                <w:color w:val="000000"/>
                <w:sz w:val="18"/>
                <w:szCs w:val="18"/>
              </w:rPr>
              <w:t>4.1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E10BA" wp14:editId="67947447">
                <wp:simplePos x="0" y="0"/>
                <wp:positionH relativeFrom="column">
                  <wp:posOffset>-65958</wp:posOffset>
                </wp:positionH>
                <wp:positionV relativeFrom="paragraph">
                  <wp:posOffset>-1905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5.2pt;margin-top:-.1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DHuYMZ3gAAAAg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4C0A42" w:rsidRPr="004C0A42" w:rsidRDefault="004C0A42" w:rsidP="004C0A42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月成屋銷售意外增長，達到近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年來的最高水準，因買家預計借貸成本會進一步上升，趕緊入市鎖定低利率。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月成屋銷售增長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0.7%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，年率為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561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萬戶，為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2007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4C0A42">
        <w:rPr>
          <w:rFonts w:asciiTheme="minorHAnsi" w:eastAsia="標楷體" w:hAnsiTheme="minorHAnsi" w:hint="eastAsia"/>
          <w:noProof/>
          <w:sz w:val="16"/>
          <w:szCs w:val="16"/>
        </w:rPr>
        <w:t>月以來最高水準。</w:t>
      </w:r>
    </w:p>
    <w:p w:rsidR="004C0A42" w:rsidRPr="004C0A42" w:rsidRDefault="005D44F8" w:rsidP="004C0A42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 w:hint="eastAsia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0CB3E7" wp14:editId="615E9529">
                <wp:simplePos x="0" y="0"/>
                <wp:positionH relativeFrom="column">
                  <wp:posOffset>-108585</wp:posOffset>
                </wp:positionH>
                <wp:positionV relativeFrom="paragraph">
                  <wp:posOffset>1080217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6023337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134307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023337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55pt;margin-top:85.05pt;width:268.85pt;height:43.5pt;z-index:251686912;mso-width-relative:margin;mso-height-relative:margin" coordorigin="-580,60233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">
                <v:shape id="手繪多邊形 13" o:spid="_x0000_s1030" style="position:absolute;left:-194;top:61343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60233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消息人士稱，義大利西雅那銀行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(Banca MPS)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自救的最後努力已經幾乎失敗，政府救援看來不可避免。該行週三晚間稱，新股發行計畫未能找到錨定投資者，距計畫截止時間只剩數小時。兩名知情人士告訴路透，這進一步讓其他機構投資者卻步，放棄支持此次發股。預計義大利政府本周將會介入，最早可能在週四出手救援。</w:t>
      </w:r>
      <w:bookmarkStart w:id="0" w:name="_GoBack"/>
      <w:bookmarkEnd w:id="0"/>
    </w:p>
    <w:p w:rsidR="005F6C5E" w:rsidRPr="004C0A42" w:rsidRDefault="005F6C5E" w:rsidP="006D470E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5F6C5E" w:rsidRDefault="005F6C5E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台幣兌美元週三連續第五日收跌至近五個月新低。國際美元續強令台幣區間偏弱整理，且外資在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點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FIXING(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定價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交易也引導台幣趨跌，海外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NDF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三個月天期內美元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台幣換匯點已同步轉為溢價，惟台幣現貨持續消化年底出口商拋匯賣需，致台幣續持在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元附近窄幅波動。由於年底出口商拋匯賣壓仍待消化，台幣貶勢相較落後於韓元等亞幣，海外法人對台幣補貶預期稍顯增溫，只不過年底前臺幣暫且去化出口商美元賣壓，短線料台幣現貨多在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元狹幅盤整。預計今日台幣兌美元區間將落在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31.950-32.100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>台灣銀行間年內短率周三持穩。延續上日資金寬裕、利率維持區間高檔的氣氛，拆款市場市況平穩，多以到期續作為主。人民幣市場方面，隔拆利率在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>5.50%-9.00%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 xml:space="preserve"> 2,750 -2,930</w:t>
      </w:r>
      <w:r w:rsidR="004E47E7" w:rsidRPr="004E47E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週三美國公布成屋銷售優於市場預期，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月成屋銷售成長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0.7%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，市場預估下滑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1.8%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，目前市場受到聖誕假期影響，交投略顯清淡，市場維持狹幅震盪走勢，終場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年期美債利率小幅下滑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2.4bps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2.535%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年期利率小幅下滑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3.2bps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3.108%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，今日市場關注美國第三季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修正值、消費支出與耐久財訂單數據公佈，市場預估仍維持高檔震盪。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5189C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週三離岸人民幣小幅回升，從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6.94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升破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6.93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。美元指數則是在長假前維持高檔盤整格局，變化不大，即便周三公布成屋銷售來到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年高點，在長假期前離岸人民幣可望小幅回升。離岸人民幣換匯點續跌，一個月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445(-85)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2860(-270)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，一年期跌破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3000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關卡。期貨週三成交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1232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0.52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5165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1.77</w:t>
      </w:r>
      <w:r w:rsidR="004C0A42" w:rsidRPr="004C0A42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2047E5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16-Dec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-4.00%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5.50m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5.61m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5.60m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-1.80%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3.90%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GDP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年化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3Q 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3.20%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3Q 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個人消費支出核心指數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季比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3Q 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-4.80%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4.60%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17-Dec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257k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254k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10-Dec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2010k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2018k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個人所得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個人支出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核心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PCE(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領先指數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2047E5" w:rsidRPr="002047E5" w:rsidTr="002047E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CBC</w:t>
            </w: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基準利率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22-Dec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1.38%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7E5" w:rsidRPr="002047E5" w:rsidRDefault="002047E5" w:rsidP="002047E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7E5">
              <w:rPr>
                <w:rFonts w:ascii="Tahoma" w:hAnsi="Tahoma" w:cs="Tahoma" w:hint="eastAsia"/>
                <w:color w:val="000000"/>
                <w:sz w:val="20"/>
                <w:szCs w:val="20"/>
              </w:rPr>
              <w:t>1.38%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11B7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098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5A20"/>
    <w:rsid w:val="004068C3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BD7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2B20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4759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37EF5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008"/>
    <w:rsid w:val="00D72048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0B75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3B45"/>
    <w:rsid w:val="00E45248"/>
    <w:rsid w:val="00E51705"/>
    <w:rsid w:val="00E51FA0"/>
    <w:rsid w:val="00E52A84"/>
    <w:rsid w:val="00E5330D"/>
    <w:rsid w:val="00E53862"/>
    <w:rsid w:val="00E54653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31E68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246B"/>
    <w:rsid w:val="00F6294F"/>
    <w:rsid w:val="00F63247"/>
    <w:rsid w:val="00F6329B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DBBB-2551-43A8-83E8-F60F4D80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38</cp:revision>
  <cp:lastPrinted>2015-08-07T06:27:00Z</cp:lastPrinted>
  <dcterms:created xsi:type="dcterms:W3CDTF">2016-12-22T01:08:00Z</dcterms:created>
  <dcterms:modified xsi:type="dcterms:W3CDTF">2016-12-22T01:46:00Z</dcterms:modified>
</cp:coreProperties>
</file>