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A94575" w:rsidP="00595BBA">
      <w:pPr>
        <w:jc w:val="both"/>
        <w:rPr>
          <w:rFonts w:ascii="Tahoma" w:hAnsi="Tahoma" w:cs="Tahoma"/>
          <w:sz w:val="18"/>
          <w:szCs w:val="18"/>
        </w:rPr>
      </w:pPr>
      <w:r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B4F7C" wp14:editId="4074FE12">
                <wp:simplePos x="0" y="0"/>
                <wp:positionH relativeFrom="column">
                  <wp:posOffset>-40005</wp:posOffset>
                </wp:positionH>
                <wp:positionV relativeFrom="paragraph">
                  <wp:posOffset>789717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2.2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6343D0F4" wp14:editId="3BB4075E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8B7C1E" wp14:editId="76252BA4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081AE2" wp14:editId="50FBFD95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70D1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2016/</w:t>
                            </w:r>
                            <w:r w:rsidR="00636B2B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174CC2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F23CB1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07331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8770D1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2016/</w:t>
                      </w:r>
                      <w:r w:rsidR="00636B2B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  <w:r w:rsidR="00174CC2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F23CB1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07331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9</w:t>
                      </w: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3C836D" wp14:editId="0C8ADDBE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F42E4B" w:rsidRPr="00E02542" w:rsidTr="00F82C2A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31.752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31.829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31.699</w:t>
            </w:r>
          </w:p>
        </w:tc>
      </w:tr>
      <w:tr w:rsidR="00F42E4B" w:rsidRPr="00E02542" w:rsidTr="00F82C2A">
        <w:trPr>
          <w:trHeight w:hRule="exact" w:val="312"/>
        </w:trPr>
        <w:tc>
          <w:tcPr>
            <w:tcW w:w="1419" w:type="dxa"/>
            <w:shd w:val="clear" w:color="auto" w:fill="auto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6.8767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6.891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6.8706</w:t>
            </w:r>
          </w:p>
        </w:tc>
      </w:tr>
      <w:tr w:rsidR="00F42E4B" w:rsidRPr="00E02542" w:rsidTr="00F82C2A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6.9124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6.9165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6.8873</w:t>
            </w:r>
          </w:p>
        </w:tc>
      </w:tr>
      <w:tr w:rsidR="00F42E4B" w:rsidRPr="00E02542" w:rsidTr="00F82C2A">
        <w:trPr>
          <w:trHeight w:hRule="exact" w:val="312"/>
        </w:trPr>
        <w:tc>
          <w:tcPr>
            <w:tcW w:w="1419" w:type="dxa"/>
            <w:shd w:val="clear" w:color="auto" w:fill="auto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114.04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114.38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113.13</w:t>
            </w:r>
          </w:p>
        </w:tc>
      </w:tr>
      <w:tr w:rsidR="00F42E4B" w:rsidRPr="00E02542" w:rsidTr="00F82C2A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1.0615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1.0874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1.0598</w:t>
            </w:r>
          </w:p>
        </w:tc>
      </w:tr>
      <w:tr w:rsidR="00F42E4B" w:rsidRPr="00E02542" w:rsidTr="00F82C2A">
        <w:trPr>
          <w:trHeight w:hRule="exact" w:val="312"/>
        </w:trPr>
        <w:tc>
          <w:tcPr>
            <w:tcW w:w="1419" w:type="dxa"/>
            <w:shd w:val="clear" w:color="auto" w:fill="auto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0.7463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0.7508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0.7429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F42E4B" w:rsidRPr="00C47FE8" w:rsidTr="003C66F3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0.01</w:t>
            </w:r>
          </w:p>
        </w:tc>
      </w:tr>
      <w:tr w:rsidR="00F42E4B" w:rsidRPr="00C47FE8" w:rsidTr="003C66F3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0.65811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0.00011</w:t>
            </w:r>
          </w:p>
        </w:tc>
      </w:tr>
      <w:tr w:rsidR="00F42E4B" w:rsidRPr="00C47FE8" w:rsidTr="003C66F3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5.9213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0.2727</w:t>
            </w:r>
          </w:p>
        </w:tc>
      </w:tr>
      <w:tr w:rsidR="00F42E4B" w:rsidRPr="00C47FE8" w:rsidTr="003C66F3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4.9373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0.1166</w:t>
            </w:r>
          </w:p>
        </w:tc>
      </w:tr>
      <w:tr w:rsidR="00F42E4B" w:rsidRPr="00C47FE8" w:rsidTr="003C66F3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0.8905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FF0000"/>
                <w:sz w:val="18"/>
                <w:szCs w:val="18"/>
              </w:rPr>
              <w:t>-0.0001</w:t>
            </w:r>
          </w:p>
        </w:tc>
      </w:tr>
      <w:tr w:rsidR="00F42E4B" w:rsidRPr="00C47FE8" w:rsidTr="003C66F3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1.1125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0.0125</w:t>
            </w:r>
          </w:p>
        </w:tc>
      </w:tr>
      <w:tr w:rsidR="00F42E4B" w:rsidRPr="00C47FE8" w:rsidTr="003C66F3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0.8145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FF0000"/>
                <w:sz w:val="18"/>
                <w:szCs w:val="18"/>
              </w:rPr>
              <w:t>-0.0106</w:t>
            </w:r>
          </w:p>
        </w:tc>
      </w:tr>
      <w:tr w:rsidR="00F42E4B" w:rsidRPr="00C47FE8" w:rsidTr="003C66F3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1.0925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0.0225</w:t>
            </w:r>
          </w:p>
        </w:tc>
      </w:tr>
      <w:tr w:rsidR="00F42E4B" w:rsidRPr="00C47FE8" w:rsidTr="003C66F3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2.2908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FF0000"/>
                <w:sz w:val="18"/>
                <w:szCs w:val="18"/>
              </w:rPr>
              <w:t>-0.0012</w:t>
            </w:r>
          </w:p>
        </w:tc>
      </w:tr>
      <w:tr w:rsidR="00F42E4B" w:rsidRPr="00C47FE8" w:rsidTr="003C66F3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3.03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0.0304</w:t>
            </w:r>
          </w:p>
        </w:tc>
      </w:tr>
      <w:tr w:rsidR="00F42E4B" w:rsidRPr="00C47FE8" w:rsidTr="003C66F3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3.1144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0.001</w:t>
            </w:r>
          </w:p>
        </w:tc>
      </w:tr>
      <w:tr w:rsidR="00F42E4B" w:rsidRPr="00C47FE8" w:rsidTr="003C66F3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3.073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FF0000"/>
                <w:sz w:val="18"/>
                <w:szCs w:val="18"/>
              </w:rPr>
              <w:t>-0.014</w:t>
            </w:r>
          </w:p>
        </w:tc>
      </w:tr>
      <w:tr w:rsidR="00F42E4B" w:rsidRPr="00C47FE8" w:rsidTr="003C66F3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3.092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F42E4B" w:rsidRPr="00C47FE8" w:rsidTr="003C66F3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0.43367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FF0000"/>
                <w:sz w:val="18"/>
                <w:szCs w:val="18"/>
              </w:rPr>
              <w:t>-0.00055</w:t>
            </w:r>
          </w:p>
        </w:tc>
      </w:tr>
      <w:tr w:rsidR="00F42E4B" w:rsidRPr="00C47FE8" w:rsidTr="003C66F3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0.95083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F42E4B" w:rsidRPr="00C47FE8" w:rsidTr="003C66F3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2.4071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0.0815</w:t>
            </w:r>
          </w:p>
        </w:tc>
      </w:tr>
      <w:tr w:rsidR="00F42E4B" w:rsidRPr="00C47FE8" w:rsidTr="003C66F3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3.1053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0.0962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F42E4B" w:rsidRPr="006F3ADE" w:rsidTr="007A0A8F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0.89</w:t>
            </w:r>
          </w:p>
        </w:tc>
      </w:tr>
      <w:tr w:rsidR="00F42E4B" w:rsidRPr="006F3ADE" w:rsidTr="007A0A8F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50.84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0.19</w:t>
            </w:r>
          </w:p>
        </w:tc>
      </w:tr>
      <w:tr w:rsidR="00F42E4B" w:rsidRPr="006F3ADE" w:rsidTr="007A0A8F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1170.78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FF0000"/>
                <w:sz w:val="18"/>
                <w:szCs w:val="18"/>
              </w:rPr>
              <w:t>-2.6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F42E4B" w:rsidRPr="006F3ADE" w:rsidTr="002E1CE7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19614.81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65.19</w:t>
            </w:r>
          </w:p>
        </w:tc>
      </w:tr>
      <w:tr w:rsidR="00F42E4B" w:rsidRPr="006F3ADE" w:rsidTr="002E1CE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5417.356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23.594</w:t>
            </w:r>
          </w:p>
        </w:tc>
      </w:tr>
      <w:tr w:rsidR="00F42E4B" w:rsidRPr="006F3ADE" w:rsidTr="002E1CE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2246.19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4.84</w:t>
            </w:r>
          </w:p>
        </w:tc>
      </w:tr>
      <w:tr w:rsidR="00F42E4B" w:rsidRPr="006F3ADE" w:rsidTr="002E1CE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11179.42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192.73</w:t>
            </w:r>
          </w:p>
        </w:tc>
      </w:tr>
      <w:tr w:rsidR="00F42E4B" w:rsidRPr="006F3ADE" w:rsidTr="002E1CE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3373.922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FF0000"/>
                <w:sz w:val="18"/>
                <w:szCs w:val="18"/>
              </w:rPr>
              <w:t>-7.217</w:t>
            </w:r>
          </w:p>
        </w:tc>
      </w:tr>
      <w:tr w:rsidR="00F42E4B" w:rsidRPr="006F3ADE" w:rsidTr="002E1CE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22800.92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60.92</w:t>
            </w:r>
          </w:p>
        </w:tc>
      </w:tr>
      <w:tr w:rsidR="00F42E4B" w:rsidRPr="006F3ADE" w:rsidTr="002E1CE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9375.86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2.69</w:t>
            </w:r>
          </w:p>
        </w:tc>
      </w:tr>
      <w:tr w:rsidR="00F42E4B" w:rsidRPr="00745739" w:rsidTr="002E1CE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18765.47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90.28</w:t>
            </w:r>
          </w:p>
        </w:tc>
      </w:tr>
      <w:tr w:rsidR="00F42E4B" w:rsidRPr="006F3ADE" w:rsidTr="002E1CE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F42E4B" w:rsidRPr="00915E2A" w:rsidRDefault="00F42E4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000000"/>
                <w:sz w:val="18"/>
                <w:szCs w:val="18"/>
              </w:rPr>
              <w:t>2031.07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2E4B" w:rsidRPr="00F42E4B" w:rsidRDefault="00F42E4B" w:rsidP="00F42E4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F42E4B">
              <w:rPr>
                <w:rFonts w:ascii="Tahoma" w:hAnsi="Tahoma" w:cs="Tahoma"/>
                <w:color w:val="FF0000"/>
                <w:sz w:val="18"/>
                <w:szCs w:val="18"/>
              </w:rPr>
              <w:t>-4.99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F3ADE" w:rsidRDefault="00874A54" w:rsidP="00874A54">
            <w:pPr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6F3ADE">
              <w:rPr>
                <w:rFonts w:asciiTheme="minorHAnsi" w:eastAsia="標楷體" w:hAnsiTheme="minorHAnsi"/>
                <w:noProof/>
                <w:sz w:val="16"/>
                <w:szCs w:val="16"/>
              </w:rPr>
              <w:t>Source: Bloomberg</w:t>
            </w:r>
          </w:p>
          <w:p w:rsidR="00874A54" w:rsidRPr="006F3ADE" w:rsidRDefault="00874A54" w:rsidP="00874A54">
            <w:pPr>
              <w:jc w:val="center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</w:p>
        </w:tc>
      </w:tr>
    </w:tbl>
    <w:p w:rsidR="0063680A" w:rsidRPr="006F3ADE" w:rsidRDefault="00A94575" w:rsidP="0063680A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996E2" wp14:editId="01EE56EA">
                <wp:simplePos x="0" y="0"/>
                <wp:positionH relativeFrom="column">
                  <wp:posOffset>-80645</wp:posOffset>
                </wp:positionH>
                <wp:positionV relativeFrom="paragraph">
                  <wp:posOffset>7843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6.35pt;margin-top:.6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5EA242" wp14:editId="5F836A8F">
                <wp:simplePos x="0" y="0"/>
                <wp:positionH relativeFrom="column">
                  <wp:posOffset>-70485</wp:posOffset>
                </wp:positionH>
                <wp:positionV relativeFrom="paragraph">
                  <wp:posOffset>-2540</wp:posOffset>
                </wp:positionV>
                <wp:extent cx="6447790" cy="8522970"/>
                <wp:effectExtent l="0" t="0" r="10160" b="114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229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5.55pt;margin-top:-.2pt;width:507.7pt;height:67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" filled="f" strokecolor="black [3213]" strokeweight="1pt"/>
            </w:pict>
          </mc:Fallback>
        </mc:AlternateContent>
      </w: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08330A" w:rsidRPr="0008330A" w:rsidRDefault="0008330A" w:rsidP="0008330A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 w:hint="eastAsia"/>
          <w:b/>
          <w:sz w:val="16"/>
          <w:szCs w:val="16"/>
        </w:rPr>
      </w:pPr>
      <w:r w:rsidRPr="0008330A">
        <w:rPr>
          <w:rFonts w:asciiTheme="minorHAnsi" w:eastAsia="標楷體" w:hAnsiTheme="minorHAnsi" w:hint="eastAsia"/>
          <w:noProof/>
          <w:sz w:val="16"/>
          <w:szCs w:val="16"/>
        </w:rPr>
        <w:t>歐洲央行周四宣布，將從明年</w:t>
      </w:r>
      <w:r w:rsidRPr="0008330A">
        <w:rPr>
          <w:rFonts w:asciiTheme="minorHAnsi" w:eastAsia="標楷體" w:hAnsiTheme="minorHAnsi" w:hint="eastAsia"/>
          <w:noProof/>
          <w:sz w:val="16"/>
          <w:szCs w:val="16"/>
        </w:rPr>
        <w:t>4</w:t>
      </w:r>
      <w:r w:rsidRPr="0008330A">
        <w:rPr>
          <w:rFonts w:asciiTheme="minorHAnsi" w:eastAsia="標楷體" w:hAnsiTheme="minorHAnsi" w:hint="eastAsia"/>
          <w:noProof/>
          <w:sz w:val="16"/>
          <w:szCs w:val="16"/>
        </w:rPr>
        <w:t>月起將月度購債規模從目前的</w:t>
      </w:r>
      <w:r w:rsidRPr="0008330A">
        <w:rPr>
          <w:rFonts w:asciiTheme="minorHAnsi" w:eastAsia="標楷體" w:hAnsiTheme="minorHAnsi" w:hint="eastAsia"/>
          <w:noProof/>
          <w:sz w:val="16"/>
          <w:szCs w:val="16"/>
        </w:rPr>
        <w:t>800</w:t>
      </w:r>
      <w:r w:rsidRPr="0008330A">
        <w:rPr>
          <w:rFonts w:asciiTheme="minorHAnsi" w:eastAsia="標楷體" w:hAnsiTheme="minorHAnsi" w:hint="eastAsia"/>
          <w:noProof/>
          <w:sz w:val="16"/>
          <w:szCs w:val="16"/>
        </w:rPr>
        <w:t>億歐元削減至</w:t>
      </w:r>
      <w:r w:rsidRPr="0008330A">
        <w:rPr>
          <w:rFonts w:asciiTheme="minorHAnsi" w:eastAsia="標楷體" w:hAnsiTheme="minorHAnsi" w:hint="eastAsia"/>
          <w:noProof/>
          <w:sz w:val="16"/>
          <w:szCs w:val="16"/>
        </w:rPr>
        <w:t>600</w:t>
      </w:r>
      <w:r w:rsidRPr="0008330A">
        <w:rPr>
          <w:rFonts w:asciiTheme="minorHAnsi" w:eastAsia="標楷體" w:hAnsiTheme="minorHAnsi" w:hint="eastAsia"/>
          <w:noProof/>
          <w:sz w:val="16"/>
          <w:szCs w:val="16"/>
        </w:rPr>
        <w:t>億，但把購債計劃的原定結束期限從</w:t>
      </w:r>
      <w:r w:rsidRPr="0008330A">
        <w:rPr>
          <w:rFonts w:asciiTheme="minorHAnsi" w:eastAsia="標楷體" w:hAnsiTheme="minorHAnsi" w:hint="eastAsia"/>
          <w:noProof/>
          <w:sz w:val="16"/>
          <w:szCs w:val="16"/>
        </w:rPr>
        <w:t>2017</w:t>
      </w:r>
      <w:r w:rsidRPr="0008330A">
        <w:rPr>
          <w:rFonts w:asciiTheme="minorHAnsi" w:eastAsia="標楷體" w:hAnsiTheme="minorHAnsi" w:hint="eastAsia"/>
          <w:noProof/>
          <w:sz w:val="16"/>
          <w:szCs w:val="16"/>
        </w:rPr>
        <w:t>年</w:t>
      </w:r>
      <w:r w:rsidRPr="0008330A">
        <w:rPr>
          <w:rFonts w:asciiTheme="minorHAnsi" w:eastAsia="標楷體" w:hAnsiTheme="minorHAnsi" w:hint="eastAsia"/>
          <w:noProof/>
          <w:sz w:val="16"/>
          <w:szCs w:val="16"/>
        </w:rPr>
        <w:t>3</w:t>
      </w:r>
      <w:r w:rsidRPr="0008330A">
        <w:rPr>
          <w:rFonts w:asciiTheme="minorHAnsi" w:eastAsia="標楷體" w:hAnsiTheme="minorHAnsi" w:hint="eastAsia"/>
          <w:noProof/>
          <w:sz w:val="16"/>
          <w:szCs w:val="16"/>
        </w:rPr>
        <w:t>月延長至明年底，較市場預期多了三個月</w:t>
      </w:r>
      <w:r w:rsidRPr="00C32C53">
        <w:rPr>
          <w:rFonts w:asciiTheme="minorHAnsi" w:eastAsia="標楷體" w:hAnsiTheme="minorHAnsi" w:hint="eastAsia"/>
          <w:noProof/>
          <w:sz w:val="16"/>
          <w:szCs w:val="16"/>
        </w:rPr>
        <w:t>，以扶助仍然脆弱的經濟復甦。央行還否認了將逐步撤走刺激計劃的傳</w:t>
      </w:r>
      <w:bookmarkStart w:id="0" w:name="_GoBack"/>
      <w:bookmarkEnd w:id="0"/>
      <w:r w:rsidRPr="00C32C53">
        <w:rPr>
          <w:rFonts w:asciiTheme="minorHAnsi" w:eastAsia="標楷體" w:hAnsiTheme="minorHAnsi" w:hint="eastAsia"/>
          <w:noProof/>
          <w:sz w:val="16"/>
          <w:szCs w:val="16"/>
        </w:rPr>
        <w:t>言。</w:t>
      </w:r>
    </w:p>
    <w:p w:rsidR="009E5BA9" w:rsidRPr="00C62486" w:rsidRDefault="00C62486" w:rsidP="00C62486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6EEE81F" wp14:editId="464BDF9A">
                <wp:simplePos x="0" y="0"/>
                <wp:positionH relativeFrom="column">
                  <wp:posOffset>-106680</wp:posOffset>
                </wp:positionH>
                <wp:positionV relativeFrom="paragraph">
                  <wp:posOffset>701982</wp:posOffset>
                </wp:positionV>
                <wp:extent cx="3409950" cy="552450"/>
                <wp:effectExtent l="0" t="0" r="76200" b="7620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0" cy="552450"/>
                          <a:chOff x="-58004" y="5872221"/>
                          <a:chExt cx="3412205" cy="565702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24000" y="5983190"/>
                            <a:ext cx="3378201" cy="454733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58004" y="5872221"/>
                            <a:ext cx="1684655" cy="466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8.4pt;margin-top:55.25pt;width:268.5pt;height:43.5pt;z-index:251686912;mso-width-relative:margin;mso-height-relative:margin" coordorigin="-580,58722" coordsize="34122,5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">
                <v:shape id="手繪多邊形 13" o:spid="_x0000_s1030" style="position:absolute;left:-240;top:59831;width:33782;height:454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51;1346119,454733;1689101,363723;3378201,181851" o:connectangles="270,180,90,90,0" textboxrect="145,145,21409,1710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31" type="#_x0000_t202" style="position:absolute;left:-580;top:58722;width:16846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62486">
        <w:rPr>
          <w:rFonts w:asciiTheme="minorHAnsi" w:eastAsia="標楷體" w:hAnsiTheme="minorHAnsi" w:hint="eastAsia"/>
          <w:noProof/>
          <w:sz w:val="16"/>
          <w:szCs w:val="16"/>
        </w:rPr>
        <w:t>美國勞工部報告，截至</w:t>
      </w:r>
      <w:r w:rsidRPr="00C62486">
        <w:rPr>
          <w:rFonts w:asciiTheme="minorHAnsi" w:eastAsia="標楷體" w:hAnsiTheme="minorHAnsi" w:hint="eastAsia"/>
          <w:noProof/>
          <w:sz w:val="16"/>
          <w:szCs w:val="16"/>
        </w:rPr>
        <w:t>12</w:t>
      </w:r>
      <w:r w:rsidRPr="00C62486">
        <w:rPr>
          <w:rFonts w:asciiTheme="minorHAnsi" w:eastAsia="標楷體" w:hAnsiTheme="minorHAnsi" w:hint="eastAsia"/>
          <w:noProof/>
          <w:sz w:val="16"/>
          <w:szCs w:val="16"/>
        </w:rPr>
        <w:t>月</w:t>
      </w:r>
      <w:r w:rsidRPr="00C62486">
        <w:rPr>
          <w:rFonts w:asciiTheme="minorHAnsi" w:eastAsia="標楷體" w:hAnsiTheme="minorHAnsi" w:hint="eastAsia"/>
          <w:noProof/>
          <w:sz w:val="16"/>
          <w:szCs w:val="16"/>
        </w:rPr>
        <w:t>3</w:t>
      </w:r>
      <w:r w:rsidRPr="00C62486">
        <w:rPr>
          <w:rFonts w:asciiTheme="minorHAnsi" w:eastAsia="標楷體" w:hAnsiTheme="minorHAnsi" w:hint="eastAsia"/>
          <w:noProof/>
          <w:sz w:val="16"/>
          <w:szCs w:val="16"/>
        </w:rPr>
        <w:t>日當周，初請失業金人數減少</w:t>
      </w:r>
      <w:r w:rsidRPr="00C62486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Pr="00C62486">
        <w:rPr>
          <w:rFonts w:asciiTheme="minorHAnsi" w:eastAsia="標楷體" w:hAnsiTheme="minorHAnsi" w:hint="eastAsia"/>
          <w:noProof/>
          <w:sz w:val="16"/>
          <w:szCs w:val="16"/>
        </w:rPr>
        <w:t>萬人，經季節性調整後為</w:t>
      </w:r>
      <w:r w:rsidRPr="00C62486">
        <w:rPr>
          <w:rFonts w:asciiTheme="minorHAnsi" w:eastAsia="標楷體" w:hAnsiTheme="minorHAnsi" w:hint="eastAsia"/>
          <w:noProof/>
          <w:sz w:val="16"/>
          <w:szCs w:val="16"/>
        </w:rPr>
        <w:t>25.8</w:t>
      </w:r>
      <w:r w:rsidRPr="00C62486">
        <w:rPr>
          <w:rFonts w:asciiTheme="minorHAnsi" w:eastAsia="標楷體" w:hAnsiTheme="minorHAnsi" w:hint="eastAsia"/>
          <w:noProof/>
          <w:sz w:val="16"/>
          <w:szCs w:val="16"/>
        </w:rPr>
        <w:t>萬。這是初請失業金人數連續第</w:t>
      </w:r>
      <w:r w:rsidRPr="00C62486">
        <w:rPr>
          <w:rFonts w:asciiTheme="minorHAnsi" w:eastAsia="標楷體" w:hAnsiTheme="minorHAnsi" w:hint="eastAsia"/>
          <w:noProof/>
          <w:sz w:val="16"/>
          <w:szCs w:val="16"/>
        </w:rPr>
        <w:t>92</w:t>
      </w:r>
      <w:r w:rsidRPr="00C62486">
        <w:rPr>
          <w:rFonts w:asciiTheme="minorHAnsi" w:eastAsia="標楷體" w:hAnsiTheme="minorHAnsi" w:hint="eastAsia"/>
          <w:noProof/>
          <w:sz w:val="16"/>
          <w:szCs w:val="16"/>
        </w:rPr>
        <w:t>周處於</w:t>
      </w:r>
      <w:r w:rsidRPr="00C62486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Pr="00C62486">
        <w:rPr>
          <w:rFonts w:asciiTheme="minorHAnsi" w:eastAsia="標楷體" w:hAnsiTheme="minorHAnsi" w:hint="eastAsia"/>
          <w:noProof/>
          <w:sz w:val="16"/>
          <w:szCs w:val="16"/>
        </w:rPr>
        <w:t>萬大關之下，反應就業市場狀況強勁，持續時間為</w:t>
      </w:r>
      <w:r w:rsidRPr="00C62486">
        <w:rPr>
          <w:rFonts w:asciiTheme="minorHAnsi" w:eastAsia="標楷體" w:hAnsiTheme="minorHAnsi" w:hint="eastAsia"/>
          <w:noProof/>
          <w:sz w:val="16"/>
          <w:szCs w:val="16"/>
        </w:rPr>
        <w:t>1970</w:t>
      </w:r>
      <w:r w:rsidRPr="00C62486">
        <w:rPr>
          <w:rFonts w:asciiTheme="minorHAnsi" w:eastAsia="標楷體" w:hAnsiTheme="minorHAnsi" w:hint="eastAsia"/>
          <w:noProof/>
          <w:sz w:val="16"/>
          <w:szCs w:val="16"/>
        </w:rPr>
        <w:t>年以來最長，可能推動美聯儲在下周升息</w:t>
      </w:r>
      <w:r w:rsidR="006A319E" w:rsidRPr="00C62486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9942EB" w:rsidRDefault="009942EB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F43F89" w:rsidRDefault="00F43F89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3A7EB7" w:rsidRDefault="00BA0016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6159D0" w:rsidRDefault="00FD1704" w:rsidP="00091C2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 w:hint="eastAsia"/>
          <w:noProof/>
          <w:sz w:val="16"/>
          <w:szCs w:val="16"/>
        </w:rPr>
        <w:t xml:space="preserve">   </w:t>
      </w:r>
      <w:r w:rsidR="007A46FE">
        <w:rPr>
          <w:rFonts w:asciiTheme="minorHAnsi" w:eastAsia="標楷體" w:hAnsiTheme="minorHAnsi" w:hint="eastAsia"/>
          <w:noProof/>
          <w:sz w:val="16"/>
          <w:szCs w:val="16"/>
        </w:rPr>
        <w:t xml:space="preserve"> </w:t>
      </w:r>
      <w:r w:rsidR="00053DBB" w:rsidRPr="00053DBB">
        <w:rPr>
          <w:rFonts w:asciiTheme="minorHAnsi" w:eastAsia="標楷體" w:hAnsiTheme="minorHAnsi" w:hint="eastAsia"/>
          <w:noProof/>
          <w:sz w:val="16"/>
          <w:szCs w:val="16"/>
        </w:rPr>
        <w:t>台幣兌美元週四收升逾</w:t>
      </w:r>
      <w:r w:rsidR="00053DBB" w:rsidRPr="00053DBB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053DBB" w:rsidRPr="00053DBB">
        <w:rPr>
          <w:rFonts w:asciiTheme="minorHAnsi" w:eastAsia="標楷體" w:hAnsiTheme="minorHAnsi" w:hint="eastAsia"/>
          <w:noProof/>
          <w:sz w:val="16"/>
          <w:szCs w:val="16"/>
        </w:rPr>
        <w:t>角，至近一個月高位。韓元等亞幣走強，且台股大漲，外資大幅匯入，使台幣連續三日收升。上日美股大漲，部分被動式基金勢必回頭亞股再投資，因此今日臺灣股、匯雙漲，外資又回頭追捧下，使得台幣告別</w:t>
      </w:r>
      <w:r w:rsidR="00053DBB" w:rsidRPr="00053DBB">
        <w:rPr>
          <w:rFonts w:asciiTheme="minorHAnsi" w:eastAsia="標楷體" w:hAnsiTheme="minorHAnsi" w:hint="eastAsia"/>
          <w:noProof/>
          <w:sz w:val="16"/>
          <w:szCs w:val="16"/>
        </w:rPr>
        <w:t>32</w:t>
      </w:r>
      <w:r w:rsidR="00053DBB" w:rsidRPr="00053DBB">
        <w:rPr>
          <w:rFonts w:asciiTheme="minorHAnsi" w:eastAsia="標楷體" w:hAnsiTheme="minorHAnsi" w:hint="eastAsia"/>
          <w:noProof/>
          <w:sz w:val="16"/>
          <w:szCs w:val="16"/>
        </w:rPr>
        <w:t>大關，甚至一度升破</w:t>
      </w:r>
      <w:r w:rsidR="00053DBB" w:rsidRPr="00053DBB">
        <w:rPr>
          <w:rFonts w:asciiTheme="minorHAnsi" w:eastAsia="標楷體" w:hAnsiTheme="minorHAnsi" w:hint="eastAsia"/>
          <w:noProof/>
          <w:sz w:val="16"/>
          <w:szCs w:val="16"/>
        </w:rPr>
        <w:t>31.7</w:t>
      </w:r>
      <w:r w:rsidR="00053DBB" w:rsidRPr="00053DBB">
        <w:rPr>
          <w:rFonts w:asciiTheme="minorHAnsi" w:eastAsia="標楷體" w:hAnsiTheme="minorHAnsi" w:hint="eastAsia"/>
          <w:noProof/>
          <w:sz w:val="16"/>
          <w:szCs w:val="16"/>
        </w:rPr>
        <w:t>關卡；不過另一方面則有油款及進口商買匯，今日量雖放大，但並非爆量。若從國際美元走向來看，美聯儲下周升息已是勢在必行，但臺灣央行年底預料仍將維持利率不變，由利差擴大的角度來看，美元相對台幣預料仍有走強契機。今日台幣兌美元區間暫看</w:t>
      </w:r>
      <w:r w:rsidR="00053DBB" w:rsidRPr="00053DBB">
        <w:rPr>
          <w:rFonts w:asciiTheme="minorHAnsi" w:eastAsia="標楷體" w:hAnsiTheme="minorHAnsi" w:hint="eastAsia"/>
          <w:noProof/>
          <w:sz w:val="16"/>
          <w:szCs w:val="16"/>
        </w:rPr>
        <w:t>31.750-31.900</w:t>
      </w:r>
      <w:r w:rsidR="00053DBB" w:rsidRPr="00053DBB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4E1399" w:rsidP="00091C2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053DBB" w:rsidRDefault="00FC46D5" w:rsidP="00CB2ECC">
      <w:pPr>
        <w:rPr>
          <w:rFonts w:asciiTheme="minorHAnsi" w:eastAsia="標楷體" w:hAnsiTheme="minorHAnsi" w:hint="eastAsia"/>
          <w:noProof/>
          <w:sz w:val="16"/>
          <w:szCs w:val="16"/>
        </w:rPr>
      </w:pPr>
      <w:r>
        <w:rPr>
          <w:rFonts w:asciiTheme="minorHAnsi" w:eastAsia="標楷體" w:hAnsiTheme="minorHAnsi" w:hint="eastAsia"/>
          <w:noProof/>
          <w:sz w:val="16"/>
          <w:szCs w:val="16"/>
        </w:rPr>
        <w:t xml:space="preserve">    </w:t>
      </w:r>
      <w:r w:rsidR="00053DBB" w:rsidRPr="00053DBB">
        <w:rPr>
          <w:rFonts w:asciiTheme="minorHAnsi" w:eastAsia="標楷體" w:hAnsiTheme="minorHAnsi" w:hint="eastAsia"/>
          <w:noProof/>
          <w:sz w:val="16"/>
          <w:szCs w:val="16"/>
        </w:rPr>
        <w:t>台灣銀行間短率昨日持穩在高位。市場資金較為寬鬆，多家大型公股銀行均可拆出，惟此前連續上揚兩天的拆款利率則不見下滑。人民幣市場方面，隔拆利率在</w:t>
      </w:r>
      <w:r w:rsidR="00053DBB" w:rsidRPr="00053DBB">
        <w:rPr>
          <w:rFonts w:asciiTheme="minorHAnsi" w:eastAsia="標楷體" w:hAnsiTheme="minorHAnsi" w:hint="eastAsia"/>
          <w:noProof/>
          <w:sz w:val="16"/>
          <w:szCs w:val="16"/>
        </w:rPr>
        <w:t xml:space="preserve">2.8%-3.25% </w:t>
      </w:r>
      <w:r w:rsidR="00053DBB" w:rsidRPr="00053DBB">
        <w:rPr>
          <w:rFonts w:asciiTheme="minorHAnsi" w:eastAsia="標楷體" w:hAnsiTheme="minorHAnsi" w:hint="eastAsia"/>
          <w:noProof/>
          <w:sz w:val="16"/>
          <w:szCs w:val="16"/>
        </w:rPr>
        <w:t>一年</w:t>
      </w:r>
      <w:r w:rsidR="00053DBB" w:rsidRPr="00053DBB">
        <w:rPr>
          <w:rFonts w:asciiTheme="minorHAnsi" w:eastAsia="標楷體" w:hAnsiTheme="minorHAnsi" w:hint="eastAsia"/>
          <w:noProof/>
          <w:sz w:val="16"/>
          <w:szCs w:val="16"/>
        </w:rPr>
        <w:t xml:space="preserve">DF </w:t>
      </w:r>
      <w:r w:rsidR="00053DBB" w:rsidRPr="00053DBB">
        <w:rPr>
          <w:rFonts w:asciiTheme="minorHAnsi" w:eastAsia="標楷體" w:hAnsiTheme="minorHAnsi" w:hint="eastAsia"/>
          <w:noProof/>
          <w:sz w:val="16"/>
          <w:szCs w:val="16"/>
        </w:rPr>
        <w:t>價格在</w:t>
      </w:r>
      <w:r w:rsidR="00053DBB" w:rsidRPr="00053DBB">
        <w:rPr>
          <w:rFonts w:asciiTheme="minorHAnsi" w:eastAsia="標楷體" w:hAnsiTheme="minorHAnsi" w:hint="eastAsia"/>
          <w:noProof/>
          <w:sz w:val="16"/>
          <w:szCs w:val="16"/>
        </w:rPr>
        <w:t>2115-2250</w:t>
      </w:r>
      <w:r w:rsidR="00053DBB" w:rsidRPr="00053DBB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75BD" w:rsidP="00CB2EC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="004E1399"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825FC9" w:rsidRDefault="00D46E03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 w:hint="eastAsia"/>
          <w:noProof/>
          <w:sz w:val="16"/>
          <w:szCs w:val="16"/>
          <w:lang w:eastAsia="zh-CN"/>
        </w:rPr>
        <w:t xml:space="preserve">  </w:t>
      </w:r>
      <w:r w:rsidR="006D29D4">
        <w:rPr>
          <w:rFonts w:asciiTheme="minorHAnsi" w:eastAsia="標楷體" w:hAnsiTheme="minorHAnsi" w:hint="eastAsia"/>
          <w:noProof/>
          <w:sz w:val="16"/>
          <w:szCs w:val="16"/>
          <w:lang w:eastAsia="zh-CN"/>
        </w:rPr>
        <w:t xml:space="preserve"> </w:t>
      </w:r>
      <w:r>
        <w:rPr>
          <w:rFonts w:asciiTheme="minorHAnsi" w:eastAsia="標楷體" w:hAnsiTheme="minorHAnsi" w:hint="eastAsia"/>
          <w:noProof/>
          <w:sz w:val="16"/>
          <w:szCs w:val="16"/>
          <w:lang w:eastAsia="zh-CN"/>
        </w:rPr>
        <w:t xml:space="preserve"> </w:t>
      </w:r>
      <w:r w:rsidR="0010659A" w:rsidRPr="0010659A">
        <w:rPr>
          <w:rFonts w:asciiTheme="minorHAnsi" w:eastAsia="標楷體" w:hAnsiTheme="minorHAnsi" w:hint="eastAsia"/>
          <w:noProof/>
          <w:sz w:val="16"/>
          <w:szCs w:val="16"/>
        </w:rPr>
        <w:t>週四美國無重要數據公佈，但</w:t>
      </w:r>
      <w:r w:rsidR="0010659A" w:rsidRPr="0010659A">
        <w:rPr>
          <w:rFonts w:asciiTheme="minorHAnsi" w:eastAsia="標楷體" w:hAnsiTheme="minorHAnsi" w:hint="eastAsia"/>
          <w:noProof/>
          <w:sz w:val="16"/>
          <w:szCs w:val="16"/>
        </w:rPr>
        <w:t>ECB</w:t>
      </w:r>
      <w:r w:rsidR="0010659A" w:rsidRPr="0010659A">
        <w:rPr>
          <w:rFonts w:asciiTheme="minorHAnsi" w:eastAsia="標楷體" w:hAnsiTheme="minorHAnsi" w:hint="eastAsia"/>
          <w:noProof/>
          <w:sz w:val="16"/>
          <w:szCs w:val="16"/>
        </w:rPr>
        <w:t>會議決定延長量化寬鬆時間與減少每月收購資產的規模，該每月縮減規模的消息令市場利率彈升，終場</w:t>
      </w:r>
      <w:r w:rsidR="0010659A" w:rsidRPr="0010659A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10659A" w:rsidRPr="0010659A">
        <w:rPr>
          <w:rFonts w:asciiTheme="minorHAnsi" w:eastAsia="標楷體" w:hAnsiTheme="minorHAnsi" w:hint="eastAsia"/>
          <w:noProof/>
          <w:sz w:val="16"/>
          <w:szCs w:val="16"/>
        </w:rPr>
        <w:t>年期美債利率上揚</w:t>
      </w:r>
      <w:r w:rsidR="0010659A" w:rsidRPr="0010659A">
        <w:rPr>
          <w:rFonts w:asciiTheme="minorHAnsi" w:eastAsia="標楷體" w:hAnsiTheme="minorHAnsi" w:hint="eastAsia"/>
          <w:noProof/>
          <w:sz w:val="16"/>
          <w:szCs w:val="16"/>
        </w:rPr>
        <w:t>6.7bps</w:t>
      </w:r>
      <w:r w:rsidR="0010659A" w:rsidRPr="0010659A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10659A" w:rsidRPr="0010659A">
        <w:rPr>
          <w:rFonts w:asciiTheme="minorHAnsi" w:eastAsia="標楷體" w:hAnsiTheme="minorHAnsi" w:hint="eastAsia"/>
          <w:noProof/>
          <w:sz w:val="16"/>
          <w:szCs w:val="16"/>
        </w:rPr>
        <w:t>2.407%</w:t>
      </w:r>
      <w:r w:rsidR="0010659A" w:rsidRPr="0010659A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10659A" w:rsidRPr="0010659A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10659A" w:rsidRPr="0010659A">
        <w:rPr>
          <w:rFonts w:asciiTheme="minorHAnsi" w:eastAsia="標楷體" w:hAnsiTheme="minorHAnsi" w:hint="eastAsia"/>
          <w:noProof/>
          <w:sz w:val="16"/>
          <w:szCs w:val="16"/>
        </w:rPr>
        <w:t>年期利率上揚</w:t>
      </w:r>
      <w:r w:rsidR="0010659A" w:rsidRPr="0010659A">
        <w:rPr>
          <w:rFonts w:asciiTheme="minorHAnsi" w:eastAsia="標楷體" w:hAnsiTheme="minorHAnsi" w:hint="eastAsia"/>
          <w:noProof/>
          <w:sz w:val="16"/>
          <w:szCs w:val="16"/>
        </w:rPr>
        <w:t>8.3bps</w:t>
      </w:r>
      <w:r w:rsidR="0010659A" w:rsidRPr="0010659A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10659A" w:rsidRPr="0010659A">
        <w:rPr>
          <w:rFonts w:asciiTheme="minorHAnsi" w:eastAsia="標楷體" w:hAnsiTheme="minorHAnsi" w:hint="eastAsia"/>
          <w:noProof/>
          <w:sz w:val="16"/>
          <w:szCs w:val="16"/>
        </w:rPr>
        <w:t>3.105%</w:t>
      </w:r>
      <w:r w:rsidR="0010659A" w:rsidRPr="0010659A">
        <w:rPr>
          <w:rFonts w:asciiTheme="minorHAnsi" w:eastAsia="標楷體" w:hAnsiTheme="minorHAnsi" w:hint="eastAsia"/>
          <w:noProof/>
          <w:sz w:val="16"/>
          <w:szCs w:val="16"/>
        </w:rPr>
        <w:t>，今日市場關注美國密西根大學消費信心指數公佈，預估於下週利率決策會議前美債利率將維持高檔震盪。</w:t>
      </w:r>
    </w:p>
    <w:p w:rsidR="00FE4CDC" w:rsidRPr="00584250" w:rsidRDefault="00FE4CDC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C32C53" w:rsidRDefault="00C32C53" w:rsidP="00C32C53">
      <w:pPr>
        <w:ind w:firstLineChars="200" w:firstLine="320"/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  <w:r w:rsidRPr="00C32C53">
        <w:rPr>
          <w:rFonts w:asciiTheme="minorHAnsi" w:eastAsia="標楷體" w:hAnsiTheme="minorHAnsi" w:hint="eastAsia"/>
          <w:noProof/>
          <w:sz w:val="16"/>
          <w:szCs w:val="16"/>
        </w:rPr>
        <w:t>週四離岸人民幣續貶。亞洲盤持穩在</w:t>
      </w:r>
      <w:r w:rsidRPr="00C32C53">
        <w:rPr>
          <w:rFonts w:asciiTheme="minorHAnsi" w:eastAsia="標楷體" w:hAnsiTheme="minorHAnsi" w:hint="eastAsia"/>
          <w:noProof/>
          <w:sz w:val="16"/>
          <w:szCs w:val="16"/>
        </w:rPr>
        <w:t>6.8930</w:t>
      </w:r>
      <w:r w:rsidRPr="00C32C53">
        <w:rPr>
          <w:rFonts w:asciiTheme="minorHAnsi" w:eastAsia="標楷體" w:hAnsiTheme="minorHAnsi" w:hint="eastAsia"/>
          <w:noProof/>
          <w:sz w:val="16"/>
          <w:szCs w:val="16"/>
        </w:rPr>
        <w:t>附近，晚間</w:t>
      </w:r>
      <w:r w:rsidRPr="00C32C53">
        <w:rPr>
          <w:rFonts w:asciiTheme="minorHAnsi" w:eastAsia="標楷體" w:hAnsiTheme="minorHAnsi" w:hint="eastAsia"/>
          <w:noProof/>
          <w:sz w:val="16"/>
          <w:szCs w:val="16"/>
        </w:rPr>
        <w:t>ECB</w:t>
      </w:r>
      <w:r w:rsidRPr="00C32C53">
        <w:rPr>
          <w:rFonts w:asciiTheme="minorHAnsi" w:eastAsia="標楷體" w:hAnsiTheme="minorHAnsi" w:hint="eastAsia"/>
          <w:noProof/>
          <w:sz w:val="16"/>
          <w:szCs w:val="16"/>
        </w:rPr>
        <w:t>意外縮減資產購買規模但延長刺激計畫至明年底，提振美元走強，非美貨幣走弱，人民幣急貶至</w:t>
      </w:r>
      <w:r w:rsidRPr="00C32C53">
        <w:rPr>
          <w:rFonts w:asciiTheme="minorHAnsi" w:eastAsia="標楷體" w:hAnsiTheme="minorHAnsi" w:hint="eastAsia"/>
          <w:noProof/>
          <w:sz w:val="16"/>
          <w:szCs w:val="16"/>
        </w:rPr>
        <w:t>6.91</w:t>
      </w:r>
      <w:r w:rsidRPr="00C32C53">
        <w:rPr>
          <w:rFonts w:asciiTheme="minorHAnsi" w:eastAsia="標楷體" w:hAnsiTheme="minorHAnsi" w:hint="eastAsia"/>
          <w:noProof/>
          <w:sz w:val="16"/>
          <w:szCs w:val="16"/>
        </w:rPr>
        <w:t>，最低貶至</w:t>
      </w:r>
      <w:r w:rsidRPr="00C32C53">
        <w:rPr>
          <w:rFonts w:asciiTheme="minorHAnsi" w:eastAsia="標楷體" w:hAnsiTheme="minorHAnsi" w:hint="eastAsia"/>
          <w:noProof/>
          <w:sz w:val="16"/>
          <w:szCs w:val="16"/>
        </w:rPr>
        <w:t>6.9161</w:t>
      </w:r>
      <w:r w:rsidRPr="00C32C53">
        <w:rPr>
          <w:rFonts w:asciiTheme="minorHAnsi" w:eastAsia="標楷體" w:hAnsiTheme="minorHAnsi" w:hint="eastAsia"/>
          <w:noProof/>
          <w:sz w:val="16"/>
          <w:szCs w:val="16"/>
        </w:rPr>
        <w:t>。離岸人民幣換匯點一個月</w:t>
      </w:r>
      <w:r w:rsidRPr="00C32C53">
        <w:rPr>
          <w:rFonts w:asciiTheme="minorHAnsi" w:eastAsia="標楷體" w:hAnsiTheme="minorHAnsi" w:hint="eastAsia"/>
          <w:noProof/>
          <w:sz w:val="16"/>
          <w:szCs w:val="16"/>
        </w:rPr>
        <w:t>290(+8)</w:t>
      </w:r>
      <w:r w:rsidRPr="00C32C53">
        <w:rPr>
          <w:rFonts w:asciiTheme="minorHAnsi" w:eastAsia="標楷體" w:hAnsiTheme="minorHAnsi" w:hint="eastAsia"/>
          <w:noProof/>
          <w:sz w:val="16"/>
          <w:szCs w:val="16"/>
        </w:rPr>
        <w:t>，一年</w:t>
      </w:r>
      <w:r w:rsidRPr="00C32C53">
        <w:rPr>
          <w:rFonts w:asciiTheme="minorHAnsi" w:eastAsia="標楷體" w:hAnsiTheme="minorHAnsi" w:hint="eastAsia"/>
          <w:noProof/>
          <w:sz w:val="16"/>
          <w:szCs w:val="16"/>
        </w:rPr>
        <w:t>2195(+30)</w:t>
      </w:r>
      <w:r w:rsidRPr="00C32C53">
        <w:rPr>
          <w:rFonts w:asciiTheme="minorHAnsi" w:eastAsia="標楷體" w:hAnsiTheme="minorHAnsi" w:hint="eastAsia"/>
          <w:noProof/>
          <w:sz w:val="16"/>
          <w:szCs w:val="16"/>
        </w:rPr>
        <w:t>。期貨週四成交</w:t>
      </w:r>
      <w:r w:rsidRPr="00C32C53">
        <w:rPr>
          <w:rFonts w:asciiTheme="minorHAnsi" w:eastAsia="標楷體" w:hAnsiTheme="minorHAnsi" w:hint="eastAsia"/>
          <w:noProof/>
          <w:sz w:val="16"/>
          <w:szCs w:val="16"/>
        </w:rPr>
        <w:t>2537</w:t>
      </w:r>
      <w:r w:rsidRPr="00C32C53">
        <w:rPr>
          <w:rFonts w:asciiTheme="minorHAnsi" w:eastAsia="標楷體" w:hAnsiTheme="minorHAnsi" w:hint="eastAsia"/>
          <w:noProof/>
          <w:sz w:val="16"/>
          <w:szCs w:val="16"/>
        </w:rPr>
        <w:t>口，成交約當金額</w:t>
      </w:r>
      <w:r w:rsidRPr="00C32C53">
        <w:rPr>
          <w:rFonts w:asciiTheme="minorHAnsi" w:eastAsia="標楷體" w:hAnsiTheme="minorHAnsi" w:hint="eastAsia"/>
          <w:noProof/>
          <w:sz w:val="16"/>
          <w:szCs w:val="16"/>
        </w:rPr>
        <w:t>0.76</w:t>
      </w:r>
      <w:r w:rsidRPr="00C32C53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Pr="00C32C53">
        <w:rPr>
          <w:rFonts w:asciiTheme="minorHAnsi" w:eastAsia="標楷體" w:hAnsiTheme="minorHAnsi" w:hint="eastAsia"/>
          <w:noProof/>
          <w:sz w:val="16"/>
          <w:szCs w:val="16"/>
        </w:rPr>
        <w:t>4163</w:t>
      </w:r>
      <w:r w:rsidRPr="00C32C53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Pr="00C32C53">
        <w:rPr>
          <w:rFonts w:asciiTheme="minorHAnsi" w:eastAsia="標楷體" w:hAnsiTheme="minorHAnsi" w:hint="eastAsia"/>
          <w:noProof/>
          <w:sz w:val="16"/>
          <w:szCs w:val="16"/>
        </w:rPr>
        <w:t>1.38</w:t>
      </w:r>
      <w:r w:rsidRPr="00C32C53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EE0398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EE0398" w:rsidRPr="00EE0398" w:rsidTr="00EE0398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12/08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貿易收支</w:t>
            </w: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320.00b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298.11b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325.25b</w:t>
            </w:r>
          </w:p>
        </w:tc>
      </w:tr>
      <w:tr w:rsidR="00EE0398" w:rsidRPr="00EE0398" w:rsidTr="00EE03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12/08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出口</w:t>
            </w: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-1.00%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5.90%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-3.20%</w:t>
            </w:r>
          </w:p>
        </w:tc>
      </w:tr>
      <w:tr w:rsidR="00EE0398" w:rsidRPr="00EE0398" w:rsidTr="00EE03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12/08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進口</w:t>
            </w: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3.60%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13.00%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3.20%</w:t>
            </w:r>
          </w:p>
        </w:tc>
      </w:tr>
      <w:tr w:rsidR="00EE0398" w:rsidRPr="00EE0398" w:rsidTr="00EE03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12/08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貿易收支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$46.90b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$44.61b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$49.06b</w:t>
            </w:r>
          </w:p>
        </w:tc>
      </w:tr>
      <w:tr w:rsidR="00EE0398" w:rsidRPr="00EE0398" w:rsidTr="00EE03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12/08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出口</w:t>
            </w: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-5.00%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-7.30%</w:t>
            </w:r>
          </w:p>
        </w:tc>
      </w:tr>
      <w:tr w:rsidR="00EE0398" w:rsidRPr="00EE0398" w:rsidTr="00EE03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12/08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進口</w:t>
            </w: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-1.90%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6.70%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-1.40%</w:t>
            </w:r>
          </w:p>
        </w:tc>
      </w:tr>
      <w:tr w:rsidR="00EE0398" w:rsidRPr="00EE0398" w:rsidTr="00EE03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12/08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首次申請失業救濟金人數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3-Dec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255k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258k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268k</w:t>
            </w:r>
          </w:p>
        </w:tc>
      </w:tr>
      <w:tr w:rsidR="00EE0398" w:rsidRPr="00EE0398" w:rsidTr="00EE03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12/08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連續申請失業救濟金人數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26-Nov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2048k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2005k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2081k</w:t>
            </w:r>
          </w:p>
        </w:tc>
      </w:tr>
      <w:tr w:rsidR="00EE0398" w:rsidRPr="00EE0398" w:rsidTr="00EE03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12/09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CPI(</w:t>
            </w: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2.20%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2.10%</w:t>
            </w:r>
          </w:p>
        </w:tc>
      </w:tr>
      <w:tr w:rsidR="00EE0398" w:rsidRPr="00EE0398" w:rsidTr="00EE03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12/09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PPI(</w:t>
            </w: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2.30%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1.20%</w:t>
            </w:r>
          </w:p>
        </w:tc>
      </w:tr>
      <w:tr w:rsidR="00EE0398" w:rsidRPr="00EE0398" w:rsidTr="00EE03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12/09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密西根大學市場氣氛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Dec P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94.5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93.8</w:t>
            </w:r>
          </w:p>
        </w:tc>
      </w:tr>
      <w:tr w:rsidR="00EE0398" w:rsidRPr="00EE0398" w:rsidTr="00EE03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12/09-12/18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外國直接投資</w:t>
            </w: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2.00%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398" w:rsidRPr="00EE0398" w:rsidRDefault="00EE0398" w:rsidP="00EE03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039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</w:tr>
    </w:tbl>
    <w:p w:rsidR="0073278A" w:rsidRPr="002956E7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E23"/>
    <w:rsid w:val="000130E6"/>
    <w:rsid w:val="0001314C"/>
    <w:rsid w:val="0001339D"/>
    <w:rsid w:val="00014307"/>
    <w:rsid w:val="000162D5"/>
    <w:rsid w:val="00016898"/>
    <w:rsid w:val="000212C9"/>
    <w:rsid w:val="0002140A"/>
    <w:rsid w:val="000247D9"/>
    <w:rsid w:val="00025C63"/>
    <w:rsid w:val="000268FF"/>
    <w:rsid w:val="00026C77"/>
    <w:rsid w:val="000315E7"/>
    <w:rsid w:val="000320F5"/>
    <w:rsid w:val="00032AB2"/>
    <w:rsid w:val="00034368"/>
    <w:rsid w:val="0003440A"/>
    <w:rsid w:val="00034CB4"/>
    <w:rsid w:val="00035691"/>
    <w:rsid w:val="00043563"/>
    <w:rsid w:val="0004455A"/>
    <w:rsid w:val="000449EC"/>
    <w:rsid w:val="00045027"/>
    <w:rsid w:val="000452F1"/>
    <w:rsid w:val="00046FCE"/>
    <w:rsid w:val="00050AEA"/>
    <w:rsid w:val="00051CA9"/>
    <w:rsid w:val="00053458"/>
    <w:rsid w:val="000537B9"/>
    <w:rsid w:val="00053DBB"/>
    <w:rsid w:val="00055129"/>
    <w:rsid w:val="00056CA3"/>
    <w:rsid w:val="00057597"/>
    <w:rsid w:val="00057674"/>
    <w:rsid w:val="00057729"/>
    <w:rsid w:val="00057D53"/>
    <w:rsid w:val="00065016"/>
    <w:rsid w:val="00065FB9"/>
    <w:rsid w:val="0006683A"/>
    <w:rsid w:val="00066ABA"/>
    <w:rsid w:val="00067ACD"/>
    <w:rsid w:val="00067B8A"/>
    <w:rsid w:val="000706C4"/>
    <w:rsid w:val="00071C25"/>
    <w:rsid w:val="0007227C"/>
    <w:rsid w:val="00072B61"/>
    <w:rsid w:val="00072C9F"/>
    <w:rsid w:val="0007331C"/>
    <w:rsid w:val="00074E3E"/>
    <w:rsid w:val="00075602"/>
    <w:rsid w:val="00080158"/>
    <w:rsid w:val="00081EF6"/>
    <w:rsid w:val="00082994"/>
    <w:rsid w:val="0008330A"/>
    <w:rsid w:val="000834EE"/>
    <w:rsid w:val="00091C2C"/>
    <w:rsid w:val="000933CC"/>
    <w:rsid w:val="00094E2D"/>
    <w:rsid w:val="000966CB"/>
    <w:rsid w:val="00097A0A"/>
    <w:rsid w:val="000A0372"/>
    <w:rsid w:val="000A2676"/>
    <w:rsid w:val="000A3EB7"/>
    <w:rsid w:val="000A419B"/>
    <w:rsid w:val="000A61F6"/>
    <w:rsid w:val="000A673E"/>
    <w:rsid w:val="000A7F2B"/>
    <w:rsid w:val="000B0BF6"/>
    <w:rsid w:val="000B165B"/>
    <w:rsid w:val="000B20AE"/>
    <w:rsid w:val="000B2CC7"/>
    <w:rsid w:val="000B2FA8"/>
    <w:rsid w:val="000B4390"/>
    <w:rsid w:val="000B4474"/>
    <w:rsid w:val="000B4969"/>
    <w:rsid w:val="000B4E8F"/>
    <w:rsid w:val="000B64DD"/>
    <w:rsid w:val="000B65BA"/>
    <w:rsid w:val="000B68A4"/>
    <w:rsid w:val="000B70DF"/>
    <w:rsid w:val="000C1017"/>
    <w:rsid w:val="000C1EC8"/>
    <w:rsid w:val="000C2CE4"/>
    <w:rsid w:val="000C30CC"/>
    <w:rsid w:val="000C366B"/>
    <w:rsid w:val="000C41AD"/>
    <w:rsid w:val="000C5A0A"/>
    <w:rsid w:val="000D21A7"/>
    <w:rsid w:val="000D230A"/>
    <w:rsid w:val="000D4FF5"/>
    <w:rsid w:val="000D5205"/>
    <w:rsid w:val="000D5B18"/>
    <w:rsid w:val="000D6FAB"/>
    <w:rsid w:val="000D713A"/>
    <w:rsid w:val="000D724E"/>
    <w:rsid w:val="000D73F5"/>
    <w:rsid w:val="000D757C"/>
    <w:rsid w:val="000E0287"/>
    <w:rsid w:val="000E1DF8"/>
    <w:rsid w:val="000E3678"/>
    <w:rsid w:val="000E4190"/>
    <w:rsid w:val="000E4391"/>
    <w:rsid w:val="000E5076"/>
    <w:rsid w:val="000E598E"/>
    <w:rsid w:val="000E6ECB"/>
    <w:rsid w:val="000F080E"/>
    <w:rsid w:val="000F0EFC"/>
    <w:rsid w:val="000F3AE7"/>
    <w:rsid w:val="000F4328"/>
    <w:rsid w:val="000F66FC"/>
    <w:rsid w:val="000F70EC"/>
    <w:rsid w:val="000F73A2"/>
    <w:rsid w:val="000F763D"/>
    <w:rsid w:val="00100DD5"/>
    <w:rsid w:val="00101130"/>
    <w:rsid w:val="00101E2F"/>
    <w:rsid w:val="00103545"/>
    <w:rsid w:val="00103F6E"/>
    <w:rsid w:val="00104275"/>
    <w:rsid w:val="0010659A"/>
    <w:rsid w:val="00110737"/>
    <w:rsid w:val="0011200F"/>
    <w:rsid w:val="00112B43"/>
    <w:rsid w:val="001136E2"/>
    <w:rsid w:val="00114033"/>
    <w:rsid w:val="00116D60"/>
    <w:rsid w:val="00116F23"/>
    <w:rsid w:val="00117BA1"/>
    <w:rsid w:val="00117FA8"/>
    <w:rsid w:val="001202EB"/>
    <w:rsid w:val="0012060B"/>
    <w:rsid w:val="001206EB"/>
    <w:rsid w:val="0012158F"/>
    <w:rsid w:val="00121B21"/>
    <w:rsid w:val="00126B36"/>
    <w:rsid w:val="00126F0A"/>
    <w:rsid w:val="001274F6"/>
    <w:rsid w:val="00131E27"/>
    <w:rsid w:val="001321FF"/>
    <w:rsid w:val="001329E9"/>
    <w:rsid w:val="00135049"/>
    <w:rsid w:val="00135227"/>
    <w:rsid w:val="00136430"/>
    <w:rsid w:val="00136AFF"/>
    <w:rsid w:val="00140BB7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72A9"/>
    <w:rsid w:val="00161F98"/>
    <w:rsid w:val="001632B0"/>
    <w:rsid w:val="00163960"/>
    <w:rsid w:val="001660B8"/>
    <w:rsid w:val="0016682A"/>
    <w:rsid w:val="00166DD8"/>
    <w:rsid w:val="0017156E"/>
    <w:rsid w:val="00171F26"/>
    <w:rsid w:val="00171F36"/>
    <w:rsid w:val="00172AD7"/>
    <w:rsid w:val="00173A1C"/>
    <w:rsid w:val="00174CC2"/>
    <w:rsid w:val="00174D29"/>
    <w:rsid w:val="001751AD"/>
    <w:rsid w:val="001761D6"/>
    <w:rsid w:val="00176F3C"/>
    <w:rsid w:val="0017782C"/>
    <w:rsid w:val="00181071"/>
    <w:rsid w:val="0018145A"/>
    <w:rsid w:val="0018200C"/>
    <w:rsid w:val="0018368E"/>
    <w:rsid w:val="00186199"/>
    <w:rsid w:val="00186360"/>
    <w:rsid w:val="00187291"/>
    <w:rsid w:val="00190929"/>
    <w:rsid w:val="00191497"/>
    <w:rsid w:val="00192070"/>
    <w:rsid w:val="00192B72"/>
    <w:rsid w:val="00193701"/>
    <w:rsid w:val="0019440C"/>
    <w:rsid w:val="0019494C"/>
    <w:rsid w:val="001974F9"/>
    <w:rsid w:val="001977AD"/>
    <w:rsid w:val="001A0791"/>
    <w:rsid w:val="001A17BE"/>
    <w:rsid w:val="001A1D39"/>
    <w:rsid w:val="001A1EAA"/>
    <w:rsid w:val="001A2849"/>
    <w:rsid w:val="001A297A"/>
    <w:rsid w:val="001A41C9"/>
    <w:rsid w:val="001A5674"/>
    <w:rsid w:val="001A6443"/>
    <w:rsid w:val="001A6793"/>
    <w:rsid w:val="001B015E"/>
    <w:rsid w:val="001B0D48"/>
    <w:rsid w:val="001B1F95"/>
    <w:rsid w:val="001B45A1"/>
    <w:rsid w:val="001B529B"/>
    <w:rsid w:val="001B5D08"/>
    <w:rsid w:val="001C0828"/>
    <w:rsid w:val="001C0C38"/>
    <w:rsid w:val="001C1709"/>
    <w:rsid w:val="001C1A66"/>
    <w:rsid w:val="001C2557"/>
    <w:rsid w:val="001C2575"/>
    <w:rsid w:val="001C264E"/>
    <w:rsid w:val="001C2A09"/>
    <w:rsid w:val="001D0AC8"/>
    <w:rsid w:val="001D1487"/>
    <w:rsid w:val="001D1F32"/>
    <w:rsid w:val="001D39C5"/>
    <w:rsid w:val="001D3C85"/>
    <w:rsid w:val="001D4017"/>
    <w:rsid w:val="001D4EDA"/>
    <w:rsid w:val="001D6019"/>
    <w:rsid w:val="001D6DC1"/>
    <w:rsid w:val="001D7505"/>
    <w:rsid w:val="001D7DAF"/>
    <w:rsid w:val="001E0834"/>
    <w:rsid w:val="001E2547"/>
    <w:rsid w:val="001E2B15"/>
    <w:rsid w:val="001E5902"/>
    <w:rsid w:val="001E609A"/>
    <w:rsid w:val="001E6D62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5151"/>
    <w:rsid w:val="00205800"/>
    <w:rsid w:val="0020597B"/>
    <w:rsid w:val="00206208"/>
    <w:rsid w:val="002062BA"/>
    <w:rsid w:val="00207520"/>
    <w:rsid w:val="002077BC"/>
    <w:rsid w:val="00210B9D"/>
    <w:rsid w:val="002111F7"/>
    <w:rsid w:val="00212056"/>
    <w:rsid w:val="00214391"/>
    <w:rsid w:val="0021488A"/>
    <w:rsid w:val="002157E0"/>
    <w:rsid w:val="00216741"/>
    <w:rsid w:val="0021745B"/>
    <w:rsid w:val="00217692"/>
    <w:rsid w:val="00220069"/>
    <w:rsid w:val="00221031"/>
    <w:rsid w:val="002215A3"/>
    <w:rsid w:val="00221F0A"/>
    <w:rsid w:val="00222FC9"/>
    <w:rsid w:val="00223222"/>
    <w:rsid w:val="00224686"/>
    <w:rsid w:val="00224AB7"/>
    <w:rsid w:val="00225383"/>
    <w:rsid w:val="00230ED3"/>
    <w:rsid w:val="00231A09"/>
    <w:rsid w:val="00231C32"/>
    <w:rsid w:val="00232E29"/>
    <w:rsid w:val="00233868"/>
    <w:rsid w:val="00240C0D"/>
    <w:rsid w:val="00241DF0"/>
    <w:rsid w:val="00241EFB"/>
    <w:rsid w:val="00243A38"/>
    <w:rsid w:val="00243E38"/>
    <w:rsid w:val="00243ECB"/>
    <w:rsid w:val="00244634"/>
    <w:rsid w:val="002448DD"/>
    <w:rsid w:val="00244BCE"/>
    <w:rsid w:val="0024552D"/>
    <w:rsid w:val="00245C26"/>
    <w:rsid w:val="00247576"/>
    <w:rsid w:val="00247ECB"/>
    <w:rsid w:val="00247F23"/>
    <w:rsid w:val="00250346"/>
    <w:rsid w:val="00251003"/>
    <w:rsid w:val="00251D96"/>
    <w:rsid w:val="00253948"/>
    <w:rsid w:val="00253C70"/>
    <w:rsid w:val="00254407"/>
    <w:rsid w:val="002555B3"/>
    <w:rsid w:val="00255850"/>
    <w:rsid w:val="00255E2B"/>
    <w:rsid w:val="00256ECF"/>
    <w:rsid w:val="00261B11"/>
    <w:rsid w:val="00261EB7"/>
    <w:rsid w:val="00262CEE"/>
    <w:rsid w:val="002636A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71A5"/>
    <w:rsid w:val="00277F39"/>
    <w:rsid w:val="00280A55"/>
    <w:rsid w:val="002842E4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A0102"/>
    <w:rsid w:val="002A0377"/>
    <w:rsid w:val="002A0F62"/>
    <w:rsid w:val="002A1B82"/>
    <w:rsid w:val="002A21BF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3CE0"/>
    <w:rsid w:val="002C3F03"/>
    <w:rsid w:val="002D270F"/>
    <w:rsid w:val="002D3953"/>
    <w:rsid w:val="002D5F97"/>
    <w:rsid w:val="002D6AC2"/>
    <w:rsid w:val="002D7C30"/>
    <w:rsid w:val="002E07CE"/>
    <w:rsid w:val="002E103E"/>
    <w:rsid w:val="002E124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F0BFD"/>
    <w:rsid w:val="002F0CDA"/>
    <w:rsid w:val="002F0F89"/>
    <w:rsid w:val="002F402E"/>
    <w:rsid w:val="002F5F9C"/>
    <w:rsid w:val="002F6CA5"/>
    <w:rsid w:val="002F6DA6"/>
    <w:rsid w:val="002F7CA5"/>
    <w:rsid w:val="003008CB"/>
    <w:rsid w:val="00301410"/>
    <w:rsid w:val="00301F3E"/>
    <w:rsid w:val="00302BAA"/>
    <w:rsid w:val="003042BB"/>
    <w:rsid w:val="003042DD"/>
    <w:rsid w:val="00304845"/>
    <w:rsid w:val="00305A23"/>
    <w:rsid w:val="00311A89"/>
    <w:rsid w:val="003129A2"/>
    <w:rsid w:val="00314843"/>
    <w:rsid w:val="00314948"/>
    <w:rsid w:val="003157AC"/>
    <w:rsid w:val="003160DD"/>
    <w:rsid w:val="00316376"/>
    <w:rsid w:val="00316612"/>
    <w:rsid w:val="003170FD"/>
    <w:rsid w:val="00317B03"/>
    <w:rsid w:val="003225FC"/>
    <w:rsid w:val="00322793"/>
    <w:rsid w:val="003231F2"/>
    <w:rsid w:val="00324606"/>
    <w:rsid w:val="00325E47"/>
    <w:rsid w:val="0032721B"/>
    <w:rsid w:val="00330F02"/>
    <w:rsid w:val="00333E82"/>
    <w:rsid w:val="00334361"/>
    <w:rsid w:val="00334640"/>
    <w:rsid w:val="00334D65"/>
    <w:rsid w:val="00336C1A"/>
    <w:rsid w:val="00340462"/>
    <w:rsid w:val="00341E19"/>
    <w:rsid w:val="00343B0B"/>
    <w:rsid w:val="00343EB1"/>
    <w:rsid w:val="00344E1A"/>
    <w:rsid w:val="003465C6"/>
    <w:rsid w:val="00350E2A"/>
    <w:rsid w:val="00351C0D"/>
    <w:rsid w:val="003531A0"/>
    <w:rsid w:val="0035372B"/>
    <w:rsid w:val="00353AC2"/>
    <w:rsid w:val="003540B0"/>
    <w:rsid w:val="00355D1A"/>
    <w:rsid w:val="0035622C"/>
    <w:rsid w:val="00356B6B"/>
    <w:rsid w:val="00360828"/>
    <w:rsid w:val="00363788"/>
    <w:rsid w:val="0036505A"/>
    <w:rsid w:val="00365229"/>
    <w:rsid w:val="0036686B"/>
    <w:rsid w:val="003673A6"/>
    <w:rsid w:val="0037078D"/>
    <w:rsid w:val="00371316"/>
    <w:rsid w:val="00371E2B"/>
    <w:rsid w:val="00372C54"/>
    <w:rsid w:val="003736E2"/>
    <w:rsid w:val="0037379A"/>
    <w:rsid w:val="00374D62"/>
    <w:rsid w:val="0037593D"/>
    <w:rsid w:val="00375F01"/>
    <w:rsid w:val="003760D7"/>
    <w:rsid w:val="0037670A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2363"/>
    <w:rsid w:val="00393C31"/>
    <w:rsid w:val="003944E6"/>
    <w:rsid w:val="00395850"/>
    <w:rsid w:val="003967B1"/>
    <w:rsid w:val="0039790A"/>
    <w:rsid w:val="003A0F1B"/>
    <w:rsid w:val="003A1F12"/>
    <w:rsid w:val="003A20D0"/>
    <w:rsid w:val="003A54CE"/>
    <w:rsid w:val="003A7367"/>
    <w:rsid w:val="003A7EB7"/>
    <w:rsid w:val="003B0011"/>
    <w:rsid w:val="003B0E8D"/>
    <w:rsid w:val="003B19EA"/>
    <w:rsid w:val="003B1A48"/>
    <w:rsid w:val="003B1FF8"/>
    <w:rsid w:val="003B2187"/>
    <w:rsid w:val="003B394B"/>
    <w:rsid w:val="003B4841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D07B7"/>
    <w:rsid w:val="003D0EC9"/>
    <w:rsid w:val="003D2237"/>
    <w:rsid w:val="003D2D0D"/>
    <w:rsid w:val="003D34C4"/>
    <w:rsid w:val="003D540C"/>
    <w:rsid w:val="003D57DB"/>
    <w:rsid w:val="003D5D54"/>
    <w:rsid w:val="003D5F34"/>
    <w:rsid w:val="003D7102"/>
    <w:rsid w:val="003D7C5E"/>
    <w:rsid w:val="003E0D50"/>
    <w:rsid w:val="003E0E14"/>
    <w:rsid w:val="003E20A0"/>
    <w:rsid w:val="003E31B8"/>
    <w:rsid w:val="003E3761"/>
    <w:rsid w:val="003E41D3"/>
    <w:rsid w:val="003E6F17"/>
    <w:rsid w:val="003F03A2"/>
    <w:rsid w:val="003F1683"/>
    <w:rsid w:val="003F16B1"/>
    <w:rsid w:val="003F2DF8"/>
    <w:rsid w:val="003F37DC"/>
    <w:rsid w:val="003F3BC2"/>
    <w:rsid w:val="003F4EE1"/>
    <w:rsid w:val="003F7424"/>
    <w:rsid w:val="003F7932"/>
    <w:rsid w:val="00400B14"/>
    <w:rsid w:val="0040118A"/>
    <w:rsid w:val="00401332"/>
    <w:rsid w:val="00405A20"/>
    <w:rsid w:val="004070FD"/>
    <w:rsid w:val="0040732F"/>
    <w:rsid w:val="00407821"/>
    <w:rsid w:val="00410A8F"/>
    <w:rsid w:val="00411B91"/>
    <w:rsid w:val="00411F6A"/>
    <w:rsid w:val="00412D3B"/>
    <w:rsid w:val="00414E61"/>
    <w:rsid w:val="00415182"/>
    <w:rsid w:val="0041679B"/>
    <w:rsid w:val="0042032B"/>
    <w:rsid w:val="00421E8C"/>
    <w:rsid w:val="00425051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39E5"/>
    <w:rsid w:val="00457D5C"/>
    <w:rsid w:val="00461014"/>
    <w:rsid w:val="00461130"/>
    <w:rsid w:val="0046130A"/>
    <w:rsid w:val="0046160A"/>
    <w:rsid w:val="00465DAF"/>
    <w:rsid w:val="00466740"/>
    <w:rsid w:val="00467B49"/>
    <w:rsid w:val="00467F55"/>
    <w:rsid w:val="00467F89"/>
    <w:rsid w:val="0047072B"/>
    <w:rsid w:val="00471C24"/>
    <w:rsid w:val="00473D66"/>
    <w:rsid w:val="00473DB2"/>
    <w:rsid w:val="004764D1"/>
    <w:rsid w:val="004826EC"/>
    <w:rsid w:val="004833B8"/>
    <w:rsid w:val="00484BB5"/>
    <w:rsid w:val="00484CE4"/>
    <w:rsid w:val="00487486"/>
    <w:rsid w:val="0049000E"/>
    <w:rsid w:val="00490AFA"/>
    <w:rsid w:val="0049138B"/>
    <w:rsid w:val="00491D33"/>
    <w:rsid w:val="00493171"/>
    <w:rsid w:val="00493221"/>
    <w:rsid w:val="00493B08"/>
    <w:rsid w:val="00497E3B"/>
    <w:rsid w:val="004A01E7"/>
    <w:rsid w:val="004A17F8"/>
    <w:rsid w:val="004A1880"/>
    <w:rsid w:val="004A3307"/>
    <w:rsid w:val="004A5923"/>
    <w:rsid w:val="004A67BF"/>
    <w:rsid w:val="004A72D1"/>
    <w:rsid w:val="004A7622"/>
    <w:rsid w:val="004B1A3B"/>
    <w:rsid w:val="004B4B4D"/>
    <w:rsid w:val="004B50FE"/>
    <w:rsid w:val="004B7212"/>
    <w:rsid w:val="004C05C0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31ED"/>
    <w:rsid w:val="004D52C7"/>
    <w:rsid w:val="004D5A05"/>
    <w:rsid w:val="004D5E25"/>
    <w:rsid w:val="004D5EE4"/>
    <w:rsid w:val="004D6856"/>
    <w:rsid w:val="004D71DF"/>
    <w:rsid w:val="004D7551"/>
    <w:rsid w:val="004E0C7A"/>
    <w:rsid w:val="004E1399"/>
    <w:rsid w:val="004E30AD"/>
    <w:rsid w:val="004E3DD6"/>
    <w:rsid w:val="004E4865"/>
    <w:rsid w:val="004E4E2B"/>
    <w:rsid w:val="004E6A7E"/>
    <w:rsid w:val="004E7CA7"/>
    <w:rsid w:val="004F0BAE"/>
    <w:rsid w:val="004F17A1"/>
    <w:rsid w:val="004F2D49"/>
    <w:rsid w:val="004F51A7"/>
    <w:rsid w:val="004F6E56"/>
    <w:rsid w:val="004F6F2C"/>
    <w:rsid w:val="004F71DF"/>
    <w:rsid w:val="004F7420"/>
    <w:rsid w:val="004F7970"/>
    <w:rsid w:val="005010E9"/>
    <w:rsid w:val="00501AF8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38A9"/>
    <w:rsid w:val="00513AE8"/>
    <w:rsid w:val="0051466A"/>
    <w:rsid w:val="00516610"/>
    <w:rsid w:val="0051732B"/>
    <w:rsid w:val="00520064"/>
    <w:rsid w:val="00520328"/>
    <w:rsid w:val="00522652"/>
    <w:rsid w:val="005241A6"/>
    <w:rsid w:val="00524C6D"/>
    <w:rsid w:val="00530062"/>
    <w:rsid w:val="00540261"/>
    <w:rsid w:val="00540620"/>
    <w:rsid w:val="005406FE"/>
    <w:rsid w:val="00543C83"/>
    <w:rsid w:val="00543C96"/>
    <w:rsid w:val="00546BB7"/>
    <w:rsid w:val="00546D2F"/>
    <w:rsid w:val="00551B79"/>
    <w:rsid w:val="00552B75"/>
    <w:rsid w:val="00552F80"/>
    <w:rsid w:val="005569EB"/>
    <w:rsid w:val="00560030"/>
    <w:rsid w:val="00561285"/>
    <w:rsid w:val="00561915"/>
    <w:rsid w:val="00561E6C"/>
    <w:rsid w:val="005631E4"/>
    <w:rsid w:val="00564376"/>
    <w:rsid w:val="0056549E"/>
    <w:rsid w:val="005673BE"/>
    <w:rsid w:val="00567C20"/>
    <w:rsid w:val="005700E8"/>
    <w:rsid w:val="005716D3"/>
    <w:rsid w:val="00571813"/>
    <w:rsid w:val="00572D9E"/>
    <w:rsid w:val="00574269"/>
    <w:rsid w:val="00574379"/>
    <w:rsid w:val="005745AD"/>
    <w:rsid w:val="0057508E"/>
    <w:rsid w:val="0057520A"/>
    <w:rsid w:val="00576703"/>
    <w:rsid w:val="005767FE"/>
    <w:rsid w:val="00576C32"/>
    <w:rsid w:val="005770EC"/>
    <w:rsid w:val="0057797A"/>
    <w:rsid w:val="00581F43"/>
    <w:rsid w:val="00582A08"/>
    <w:rsid w:val="00582CDC"/>
    <w:rsid w:val="00583250"/>
    <w:rsid w:val="00584250"/>
    <w:rsid w:val="00587159"/>
    <w:rsid w:val="0058768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516F"/>
    <w:rsid w:val="005A6EA4"/>
    <w:rsid w:val="005A79BD"/>
    <w:rsid w:val="005B0050"/>
    <w:rsid w:val="005B0463"/>
    <w:rsid w:val="005B15DD"/>
    <w:rsid w:val="005B1D6B"/>
    <w:rsid w:val="005B59E4"/>
    <w:rsid w:val="005B5F5C"/>
    <w:rsid w:val="005B6B6E"/>
    <w:rsid w:val="005B7B53"/>
    <w:rsid w:val="005C026A"/>
    <w:rsid w:val="005C0844"/>
    <w:rsid w:val="005C1FAB"/>
    <w:rsid w:val="005C2199"/>
    <w:rsid w:val="005C2890"/>
    <w:rsid w:val="005C3B16"/>
    <w:rsid w:val="005C4208"/>
    <w:rsid w:val="005C4406"/>
    <w:rsid w:val="005C6277"/>
    <w:rsid w:val="005C6466"/>
    <w:rsid w:val="005C760D"/>
    <w:rsid w:val="005D2320"/>
    <w:rsid w:val="005D3415"/>
    <w:rsid w:val="005D3502"/>
    <w:rsid w:val="005D40AB"/>
    <w:rsid w:val="005D45E1"/>
    <w:rsid w:val="005D5AC9"/>
    <w:rsid w:val="005D5E01"/>
    <w:rsid w:val="005D5EAA"/>
    <w:rsid w:val="005D64AD"/>
    <w:rsid w:val="005D6661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7C4B"/>
    <w:rsid w:val="005F046F"/>
    <w:rsid w:val="005F468F"/>
    <w:rsid w:val="005F5BAA"/>
    <w:rsid w:val="005F5BE5"/>
    <w:rsid w:val="005F5CD4"/>
    <w:rsid w:val="005F60B3"/>
    <w:rsid w:val="006008A3"/>
    <w:rsid w:val="00601A25"/>
    <w:rsid w:val="00601F81"/>
    <w:rsid w:val="00602533"/>
    <w:rsid w:val="00602E7A"/>
    <w:rsid w:val="006039A5"/>
    <w:rsid w:val="006046FE"/>
    <w:rsid w:val="00607A60"/>
    <w:rsid w:val="0061000A"/>
    <w:rsid w:val="00611456"/>
    <w:rsid w:val="00611740"/>
    <w:rsid w:val="00611E41"/>
    <w:rsid w:val="00612FF1"/>
    <w:rsid w:val="006136BF"/>
    <w:rsid w:val="00613B73"/>
    <w:rsid w:val="006148F7"/>
    <w:rsid w:val="00615384"/>
    <w:rsid w:val="006159D0"/>
    <w:rsid w:val="00616D22"/>
    <w:rsid w:val="006171BB"/>
    <w:rsid w:val="0061731A"/>
    <w:rsid w:val="00620B48"/>
    <w:rsid w:val="00620C29"/>
    <w:rsid w:val="0062107E"/>
    <w:rsid w:val="00621942"/>
    <w:rsid w:val="006222D0"/>
    <w:rsid w:val="006224D8"/>
    <w:rsid w:val="0062322F"/>
    <w:rsid w:val="00623392"/>
    <w:rsid w:val="00626B81"/>
    <w:rsid w:val="00626CF7"/>
    <w:rsid w:val="006301A6"/>
    <w:rsid w:val="00630732"/>
    <w:rsid w:val="006313E8"/>
    <w:rsid w:val="006328EC"/>
    <w:rsid w:val="00633610"/>
    <w:rsid w:val="006336B5"/>
    <w:rsid w:val="006336B9"/>
    <w:rsid w:val="0063680A"/>
    <w:rsid w:val="00636B2B"/>
    <w:rsid w:val="0064252E"/>
    <w:rsid w:val="00643EAD"/>
    <w:rsid w:val="0064626B"/>
    <w:rsid w:val="006473CC"/>
    <w:rsid w:val="006517C8"/>
    <w:rsid w:val="006521E2"/>
    <w:rsid w:val="00653D96"/>
    <w:rsid w:val="006546CE"/>
    <w:rsid w:val="00655140"/>
    <w:rsid w:val="006563AD"/>
    <w:rsid w:val="006604DC"/>
    <w:rsid w:val="00660A41"/>
    <w:rsid w:val="00660C6F"/>
    <w:rsid w:val="00660E8B"/>
    <w:rsid w:val="0066171A"/>
    <w:rsid w:val="006621C2"/>
    <w:rsid w:val="006637E8"/>
    <w:rsid w:val="00664E2D"/>
    <w:rsid w:val="00665F66"/>
    <w:rsid w:val="00666E9E"/>
    <w:rsid w:val="00667EE5"/>
    <w:rsid w:val="006700DC"/>
    <w:rsid w:val="00670421"/>
    <w:rsid w:val="00671246"/>
    <w:rsid w:val="00676056"/>
    <w:rsid w:val="00676FD6"/>
    <w:rsid w:val="0067735D"/>
    <w:rsid w:val="00677FF3"/>
    <w:rsid w:val="0068167B"/>
    <w:rsid w:val="00681695"/>
    <w:rsid w:val="00681ED8"/>
    <w:rsid w:val="006832AF"/>
    <w:rsid w:val="006838C9"/>
    <w:rsid w:val="00684C9B"/>
    <w:rsid w:val="00685388"/>
    <w:rsid w:val="00686125"/>
    <w:rsid w:val="00686767"/>
    <w:rsid w:val="006873CA"/>
    <w:rsid w:val="00691157"/>
    <w:rsid w:val="006922E7"/>
    <w:rsid w:val="00692A76"/>
    <w:rsid w:val="00692B04"/>
    <w:rsid w:val="0069361A"/>
    <w:rsid w:val="006939AA"/>
    <w:rsid w:val="00694675"/>
    <w:rsid w:val="00695E7A"/>
    <w:rsid w:val="00695FB6"/>
    <w:rsid w:val="0069687A"/>
    <w:rsid w:val="006977A8"/>
    <w:rsid w:val="006A02CF"/>
    <w:rsid w:val="006A27FF"/>
    <w:rsid w:val="006A319E"/>
    <w:rsid w:val="006A3B34"/>
    <w:rsid w:val="006A4358"/>
    <w:rsid w:val="006A5451"/>
    <w:rsid w:val="006A5D6E"/>
    <w:rsid w:val="006A7E58"/>
    <w:rsid w:val="006B0B12"/>
    <w:rsid w:val="006B1506"/>
    <w:rsid w:val="006B242A"/>
    <w:rsid w:val="006B773C"/>
    <w:rsid w:val="006C098B"/>
    <w:rsid w:val="006C3769"/>
    <w:rsid w:val="006C6EC5"/>
    <w:rsid w:val="006C7943"/>
    <w:rsid w:val="006D0C76"/>
    <w:rsid w:val="006D1569"/>
    <w:rsid w:val="006D193E"/>
    <w:rsid w:val="006D2409"/>
    <w:rsid w:val="006D29D4"/>
    <w:rsid w:val="006D3C84"/>
    <w:rsid w:val="006D3DFE"/>
    <w:rsid w:val="006D46C7"/>
    <w:rsid w:val="006D473C"/>
    <w:rsid w:val="006D4943"/>
    <w:rsid w:val="006D5529"/>
    <w:rsid w:val="006D6410"/>
    <w:rsid w:val="006D6D73"/>
    <w:rsid w:val="006D709A"/>
    <w:rsid w:val="006D73E8"/>
    <w:rsid w:val="006D78D1"/>
    <w:rsid w:val="006E1081"/>
    <w:rsid w:val="006E322D"/>
    <w:rsid w:val="006E479A"/>
    <w:rsid w:val="006E610F"/>
    <w:rsid w:val="006E6548"/>
    <w:rsid w:val="006E6A33"/>
    <w:rsid w:val="006E6FC2"/>
    <w:rsid w:val="006F21E3"/>
    <w:rsid w:val="006F398E"/>
    <w:rsid w:val="006F3ADE"/>
    <w:rsid w:val="006F5D71"/>
    <w:rsid w:val="006F682F"/>
    <w:rsid w:val="006F6F0D"/>
    <w:rsid w:val="006F7F30"/>
    <w:rsid w:val="0070232A"/>
    <w:rsid w:val="007063F0"/>
    <w:rsid w:val="007067D9"/>
    <w:rsid w:val="00706E1B"/>
    <w:rsid w:val="0070760F"/>
    <w:rsid w:val="00710567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20EB5"/>
    <w:rsid w:val="00722A7D"/>
    <w:rsid w:val="00722C51"/>
    <w:rsid w:val="00722D3B"/>
    <w:rsid w:val="00722FFA"/>
    <w:rsid w:val="00724908"/>
    <w:rsid w:val="00725B05"/>
    <w:rsid w:val="00727488"/>
    <w:rsid w:val="00727D95"/>
    <w:rsid w:val="00727ED3"/>
    <w:rsid w:val="007320C5"/>
    <w:rsid w:val="007321DD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505E3"/>
    <w:rsid w:val="00751A3F"/>
    <w:rsid w:val="00751DBF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B90"/>
    <w:rsid w:val="00766D4D"/>
    <w:rsid w:val="007704D5"/>
    <w:rsid w:val="00770B66"/>
    <w:rsid w:val="00771AC0"/>
    <w:rsid w:val="007745A1"/>
    <w:rsid w:val="007752BC"/>
    <w:rsid w:val="007761EB"/>
    <w:rsid w:val="00776AEF"/>
    <w:rsid w:val="00777AC5"/>
    <w:rsid w:val="00780A04"/>
    <w:rsid w:val="00781619"/>
    <w:rsid w:val="00783758"/>
    <w:rsid w:val="007851ED"/>
    <w:rsid w:val="007922E2"/>
    <w:rsid w:val="00792FCE"/>
    <w:rsid w:val="00793DCA"/>
    <w:rsid w:val="00794E76"/>
    <w:rsid w:val="00797001"/>
    <w:rsid w:val="00797CB0"/>
    <w:rsid w:val="007A0261"/>
    <w:rsid w:val="007A408F"/>
    <w:rsid w:val="007A46FE"/>
    <w:rsid w:val="007A5D93"/>
    <w:rsid w:val="007A7EF0"/>
    <w:rsid w:val="007B03DB"/>
    <w:rsid w:val="007B1512"/>
    <w:rsid w:val="007B200D"/>
    <w:rsid w:val="007B2856"/>
    <w:rsid w:val="007B392D"/>
    <w:rsid w:val="007B3F23"/>
    <w:rsid w:val="007B3F75"/>
    <w:rsid w:val="007B4A59"/>
    <w:rsid w:val="007B4D3C"/>
    <w:rsid w:val="007B5FFB"/>
    <w:rsid w:val="007B6AC9"/>
    <w:rsid w:val="007B70F6"/>
    <w:rsid w:val="007C0111"/>
    <w:rsid w:val="007C051D"/>
    <w:rsid w:val="007C2ABD"/>
    <w:rsid w:val="007C3776"/>
    <w:rsid w:val="007C3942"/>
    <w:rsid w:val="007C4A4C"/>
    <w:rsid w:val="007C56FC"/>
    <w:rsid w:val="007C6174"/>
    <w:rsid w:val="007C75EE"/>
    <w:rsid w:val="007C7BDE"/>
    <w:rsid w:val="007D06C9"/>
    <w:rsid w:val="007D1D5C"/>
    <w:rsid w:val="007D23AC"/>
    <w:rsid w:val="007D27B2"/>
    <w:rsid w:val="007D2B91"/>
    <w:rsid w:val="007D2C94"/>
    <w:rsid w:val="007D61B3"/>
    <w:rsid w:val="007D6CF9"/>
    <w:rsid w:val="007E1117"/>
    <w:rsid w:val="007E248D"/>
    <w:rsid w:val="007E3DD2"/>
    <w:rsid w:val="007E4A83"/>
    <w:rsid w:val="007E4ECB"/>
    <w:rsid w:val="007E51CA"/>
    <w:rsid w:val="007E5A02"/>
    <w:rsid w:val="007E60DC"/>
    <w:rsid w:val="007F06D3"/>
    <w:rsid w:val="007F0F1A"/>
    <w:rsid w:val="007F1C7C"/>
    <w:rsid w:val="007F322F"/>
    <w:rsid w:val="007F5594"/>
    <w:rsid w:val="007F6440"/>
    <w:rsid w:val="007F73F2"/>
    <w:rsid w:val="007F7BEE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51AA"/>
    <w:rsid w:val="008070B5"/>
    <w:rsid w:val="008101A4"/>
    <w:rsid w:val="008129DB"/>
    <w:rsid w:val="008133BA"/>
    <w:rsid w:val="00813F32"/>
    <w:rsid w:val="00817833"/>
    <w:rsid w:val="008207EE"/>
    <w:rsid w:val="00820A47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B00"/>
    <w:rsid w:val="00830C44"/>
    <w:rsid w:val="00830D41"/>
    <w:rsid w:val="008311D5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19B8"/>
    <w:rsid w:val="0084265E"/>
    <w:rsid w:val="00843847"/>
    <w:rsid w:val="00844571"/>
    <w:rsid w:val="00844E3A"/>
    <w:rsid w:val="00844FC9"/>
    <w:rsid w:val="00845095"/>
    <w:rsid w:val="008464B3"/>
    <w:rsid w:val="0084654F"/>
    <w:rsid w:val="00846659"/>
    <w:rsid w:val="00847170"/>
    <w:rsid w:val="00850802"/>
    <w:rsid w:val="00851901"/>
    <w:rsid w:val="0085295D"/>
    <w:rsid w:val="00852B70"/>
    <w:rsid w:val="00852B73"/>
    <w:rsid w:val="00853B60"/>
    <w:rsid w:val="00855503"/>
    <w:rsid w:val="008578E1"/>
    <w:rsid w:val="008604F2"/>
    <w:rsid w:val="008611F5"/>
    <w:rsid w:val="0086129D"/>
    <w:rsid w:val="00861D51"/>
    <w:rsid w:val="008630F0"/>
    <w:rsid w:val="0086411E"/>
    <w:rsid w:val="0086446F"/>
    <w:rsid w:val="0086497A"/>
    <w:rsid w:val="00864A3E"/>
    <w:rsid w:val="00866936"/>
    <w:rsid w:val="00870681"/>
    <w:rsid w:val="00870A4D"/>
    <w:rsid w:val="00870C95"/>
    <w:rsid w:val="00870CB9"/>
    <w:rsid w:val="008722B3"/>
    <w:rsid w:val="0087393E"/>
    <w:rsid w:val="008746A2"/>
    <w:rsid w:val="00874A54"/>
    <w:rsid w:val="00875511"/>
    <w:rsid w:val="0087599E"/>
    <w:rsid w:val="008770D1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FDB"/>
    <w:rsid w:val="00887FE0"/>
    <w:rsid w:val="00892B8F"/>
    <w:rsid w:val="00893516"/>
    <w:rsid w:val="00893975"/>
    <w:rsid w:val="00895AFD"/>
    <w:rsid w:val="00897A86"/>
    <w:rsid w:val="008A2DD8"/>
    <w:rsid w:val="008A38E1"/>
    <w:rsid w:val="008A3CF9"/>
    <w:rsid w:val="008A4540"/>
    <w:rsid w:val="008A48E4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4D6D"/>
    <w:rsid w:val="008B501E"/>
    <w:rsid w:val="008B694C"/>
    <w:rsid w:val="008C06E8"/>
    <w:rsid w:val="008C09D3"/>
    <w:rsid w:val="008C18E5"/>
    <w:rsid w:val="008C1EB5"/>
    <w:rsid w:val="008C25DF"/>
    <w:rsid w:val="008C3257"/>
    <w:rsid w:val="008C4620"/>
    <w:rsid w:val="008C4CC2"/>
    <w:rsid w:val="008C7087"/>
    <w:rsid w:val="008C7831"/>
    <w:rsid w:val="008C7CD9"/>
    <w:rsid w:val="008D0021"/>
    <w:rsid w:val="008D073C"/>
    <w:rsid w:val="008D2C60"/>
    <w:rsid w:val="008D3EDF"/>
    <w:rsid w:val="008D4BB2"/>
    <w:rsid w:val="008D5CEA"/>
    <w:rsid w:val="008D6852"/>
    <w:rsid w:val="008E0426"/>
    <w:rsid w:val="008E0E54"/>
    <w:rsid w:val="008E196E"/>
    <w:rsid w:val="008E26F7"/>
    <w:rsid w:val="008E2AFB"/>
    <w:rsid w:val="008E3D18"/>
    <w:rsid w:val="008E3D53"/>
    <w:rsid w:val="008E615E"/>
    <w:rsid w:val="008E693E"/>
    <w:rsid w:val="008F283A"/>
    <w:rsid w:val="008F423F"/>
    <w:rsid w:val="008F5889"/>
    <w:rsid w:val="008F6906"/>
    <w:rsid w:val="008F6AE1"/>
    <w:rsid w:val="00900585"/>
    <w:rsid w:val="00901DF8"/>
    <w:rsid w:val="0090315A"/>
    <w:rsid w:val="00903A48"/>
    <w:rsid w:val="0090405C"/>
    <w:rsid w:val="009052DE"/>
    <w:rsid w:val="009100C6"/>
    <w:rsid w:val="00911E88"/>
    <w:rsid w:val="00913B1A"/>
    <w:rsid w:val="00915E2A"/>
    <w:rsid w:val="00916752"/>
    <w:rsid w:val="00917B32"/>
    <w:rsid w:val="00917D12"/>
    <w:rsid w:val="00921B21"/>
    <w:rsid w:val="00924ED2"/>
    <w:rsid w:val="00925FD8"/>
    <w:rsid w:val="00926043"/>
    <w:rsid w:val="00927385"/>
    <w:rsid w:val="00927BDF"/>
    <w:rsid w:val="0093367B"/>
    <w:rsid w:val="0093594D"/>
    <w:rsid w:val="00936B00"/>
    <w:rsid w:val="00937A62"/>
    <w:rsid w:val="00945A15"/>
    <w:rsid w:val="00950602"/>
    <w:rsid w:val="0095153A"/>
    <w:rsid w:val="00951662"/>
    <w:rsid w:val="00952331"/>
    <w:rsid w:val="00953E86"/>
    <w:rsid w:val="00955CB4"/>
    <w:rsid w:val="00955DDA"/>
    <w:rsid w:val="00955F83"/>
    <w:rsid w:val="00956691"/>
    <w:rsid w:val="0096374E"/>
    <w:rsid w:val="00963C9A"/>
    <w:rsid w:val="009646CE"/>
    <w:rsid w:val="00964991"/>
    <w:rsid w:val="0096546A"/>
    <w:rsid w:val="00966874"/>
    <w:rsid w:val="0096698B"/>
    <w:rsid w:val="00966B04"/>
    <w:rsid w:val="00966C93"/>
    <w:rsid w:val="00970231"/>
    <w:rsid w:val="00970295"/>
    <w:rsid w:val="009707BC"/>
    <w:rsid w:val="009720EB"/>
    <w:rsid w:val="009722B9"/>
    <w:rsid w:val="00973DFF"/>
    <w:rsid w:val="00975034"/>
    <w:rsid w:val="0097593F"/>
    <w:rsid w:val="0098117C"/>
    <w:rsid w:val="009860AD"/>
    <w:rsid w:val="00986421"/>
    <w:rsid w:val="00986C52"/>
    <w:rsid w:val="009934E5"/>
    <w:rsid w:val="00994117"/>
    <w:rsid w:val="009942EB"/>
    <w:rsid w:val="0099539B"/>
    <w:rsid w:val="00995F18"/>
    <w:rsid w:val="00997155"/>
    <w:rsid w:val="009A0BE7"/>
    <w:rsid w:val="009A214B"/>
    <w:rsid w:val="009A4061"/>
    <w:rsid w:val="009A748A"/>
    <w:rsid w:val="009A77A6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34DB"/>
    <w:rsid w:val="009C36C5"/>
    <w:rsid w:val="009C68C5"/>
    <w:rsid w:val="009C7B08"/>
    <w:rsid w:val="009D0E92"/>
    <w:rsid w:val="009D1625"/>
    <w:rsid w:val="009D2876"/>
    <w:rsid w:val="009D2896"/>
    <w:rsid w:val="009D4128"/>
    <w:rsid w:val="009D4622"/>
    <w:rsid w:val="009D476B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2C51"/>
    <w:rsid w:val="009E34E6"/>
    <w:rsid w:val="009E48DA"/>
    <w:rsid w:val="009E4BC7"/>
    <w:rsid w:val="009E5BA9"/>
    <w:rsid w:val="009E6858"/>
    <w:rsid w:val="009E6DEF"/>
    <w:rsid w:val="009F07E1"/>
    <w:rsid w:val="009F0FE2"/>
    <w:rsid w:val="009F23C6"/>
    <w:rsid w:val="009F329C"/>
    <w:rsid w:val="009F6D88"/>
    <w:rsid w:val="009F6FF0"/>
    <w:rsid w:val="009F7D87"/>
    <w:rsid w:val="009F7EA5"/>
    <w:rsid w:val="00A015AA"/>
    <w:rsid w:val="00A017A8"/>
    <w:rsid w:val="00A02CCC"/>
    <w:rsid w:val="00A02CD7"/>
    <w:rsid w:val="00A03029"/>
    <w:rsid w:val="00A04BFA"/>
    <w:rsid w:val="00A0766D"/>
    <w:rsid w:val="00A10B87"/>
    <w:rsid w:val="00A12D5B"/>
    <w:rsid w:val="00A12E3B"/>
    <w:rsid w:val="00A145C4"/>
    <w:rsid w:val="00A21107"/>
    <w:rsid w:val="00A2174E"/>
    <w:rsid w:val="00A21839"/>
    <w:rsid w:val="00A22124"/>
    <w:rsid w:val="00A232A5"/>
    <w:rsid w:val="00A23AEB"/>
    <w:rsid w:val="00A32880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4E4B"/>
    <w:rsid w:val="00A45DDB"/>
    <w:rsid w:val="00A4762E"/>
    <w:rsid w:val="00A50544"/>
    <w:rsid w:val="00A5079C"/>
    <w:rsid w:val="00A5116B"/>
    <w:rsid w:val="00A51FAE"/>
    <w:rsid w:val="00A521C5"/>
    <w:rsid w:val="00A53690"/>
    <w:rsid w:val="00A53AB5"/>
    <w:rsid w:val="00A5592B"/>
    <w:rsid w:val="00A55AEC"/>
    <w:rsid w:val="00A56406"/>
    <w:rsid w:val="00A568F0"/>
    <w:rsid w:val="00A578F4"/>
    <w:rsid w:val="00A57A7C"/>
    <w:rsid w:val="00A60326"/>
    <w:rsid w:val="00A614E6"/>
    <w:rsid w:val="00A61620"/>
    <w:rsid w:val="00A61F65"/>
    <w:rsid w:val="00A64DAC"/>
    <w:rsid w:val="00A65D5E"/>
    <w:rsid w:val="00A664CF"/>
    <w:rsid w:val="00A66A9A"/>
    <w:rsid w:val="00A66B2F"/>
    <w:rsid w:val="00A66F0D"/>
    <w:rsid w:val="00A67C89"/>
    <w:rsid w:val="00A71E9E"/>
    <w:rsid w:val="00A72321"/>
    <w:rsid w:val="00A734E6"/>
    <w:rsid w:val="00A755AA"/>
    <w:rsid w:val="00A76D24"/>
    <w:rsid w:val="00A77272"/>
    <w:rsid w:val="00A776BA"/>
    <w:rsid w:val="00A80C3D"/>
    <w:rsid w:val="00A815F5"/>
    <w:rsid w:val="00A86850"/>
    <w:rsid w:val="00A90186"/>
    <w:rsid w:val="00A92280"/>
    <w:rsid w:val="00A9297D"/>
    <w:rsid w:val="00A92F13"/>
    <w:rsid w:val="00A937D4"/>
    <w:rsid w:val="00A93EC6"/>
    <w:rsid w:val="00A94575"/>
    <w:rsid w:val="00A9560D"/>
    <w:rsid w:val="00A95E06"/>
    <w:rsid w:val="00A96C68"/>
    <w:rsid w:val="00A96F30"/>
    <w:rsid w:val="00AA0DAB"/>
    <w:rsid w:val="00AA211D"/>
    <w:rsid w:val="00AA3B67"/>
    <w:rsid w:val="00AA407D"/>
    <w:rsid w:val="00AA4AB1"/>
    <w:rsid w:val="00AA5765"/>
    <w:rsid w:val="00AA6D34"/>
    <w:rsid w:val="00AB02F8"/>
    <w:rsid w:val="00AB2258"/>
    <w:rsid w:val="00AB4226"/>
    <w:rsid w:val="00AB486D"/>
    <w:rsid w:val="00AB522A"/>
    <w:rsid w:val="00AB743D"/>
    <w:rsid w:val="00AB774E"/>
    <w:rsid w:val="00AB7EA8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7C95"/>
    <w:rsid w:val="00AD7DC8"/>
    <w:rsid w:val="00AE0383"/>
    <w:rsid w:val="00AE0808"/>
    <w:rsid w:val="00AE1AFA"/>
    <w:rsid w:val="00AE1FFB"/>
    <w:rsid w:val="00AE2079"/>
    <w:rsid w:val="00AE3175"/>
    <w:rsid w:val="00AE5E6F"/>
    <w:rsid w:val="00AE7A9E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3EA1"/>
    <w:rsid w:val="00B041F9"/>
    <w:rsid w:val="00B04951"/>
    <w:rsid w:val="00B04E97"/>
    <w:rsid w:val="00B05686"/>
    <w:rsid w:val="00B06547"/>
    <w:rsid w:val="00B07BF5"/>
    <w:rsid w:val="00B10676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C02"/>
    <w:rsid w:val="00B2635C"/>
    <w:rsid w:val="00B26C10"/>
    <w:rsid w:val="00B27C9A"/>
    <w:rsid w:val="00B302A8"/>
    <w:rsid w:val="00B304CB"/>
    <w:rsid w:val="00B30DFA"/>
    <w:rsid w:val="00B31185"/>
    <w:rsid w:val="00B3270B"/>
    <w:rsid w:val="00B32F47"/>
    <w:rsid w:val="00B3409E"/>
    <w:rsid w:val="00B36290"/>
    <w:rsid w:val="00B37B1A"/>
    <w:rsid w:val="00B414C1"/>
    <w:rsid w:val="00B4164E"/>
    <w:rsid w:val="00B41851"/>
    <w:rsid w:val="00B420FF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60C6F"/>
    <w:rsid w:val="00B6198C"/>
    <w:rsid w:val="00B64675"/>
    <w:rsid w:val="00B6527F"/>
    <w:rsid w:val="00B66750"/>
    <w:rsid w:val="00B67D88"/>
    <w:rsid w:val="00B67F83"/>
    <w:rsid w:val="00B7009C"/>
    <w:rsid w:val="00B708CE"/>
    <w:rsid w:val="00B71F49"/>
    <w:rsid w:val="00B729A6"/>
    <w:rsid w:val="00B732DB"/>
    <w:rsid w:val="00B7454A"/>
    <w:rsid w:val="00B745EB"/>
    <w:rsid w:val="00B74DAF"/>
    <w:rsid w:val="00B75912"/>
    <w:rsid w:val="00B7665C"/>
    <w:rsid w:val="00B80F16"/>
    <w:rsid w:val="00B82BD1"/>
    <w:rsid w:val="00B84248"/>
    <w:rsid w:val="00B84949"/>
    <w:rsid w:val="00B84FAB"/>
    <w:rsid w:val="00B86378"/>
    <w:rsid w:val="00B900FE"/>
    <w:rsid w:val="00B91D64"/>
    <w:rsid w:val="00B920F7"/>
    <w:rsid w:val="00B92BA5"/>
    <w:rsid w:val="00B93412"/>
    <w:rsid w:val="00B95DF3"/>
    <w:rsid w:val="00B975D2"/>
    <w:rsid w:val="00BA0016"/>
    <w:rsid w:val="00BA01CE"/>
    <w:rsid w:val="00BA0577"/>
    <w:rsid w:val="00BA08B8"/>
    <w:rsid w:val="00BA2C88"/>
    <w:rsid w:val="00BA31A1"/>
    <w:rsid w:val="00BA456B"/>
    <w:rsid w:val="00BA5FB7"/>
    <w:rsid w:val="00BA6C6A"/>
    <w:rsid w:val="00BB2478"/>
    <w:rsid w:val="00BB385D"/>
    <w:rsid w:val="00BB4179"/>
    <w:rsid w:val="00BB43EB"/>
    <w:rsid w:val="00BB59BD"/>
    <w:rsid w:val="00BB632E"/>
    <w:rsid w:val="00BB7941"/>
    <w:rsid w:val="00BB7F55"/>
    <w:rsid w:val="00BC03E4"/>
    <w:rsid w:val="00BC0D3F"/>
    <w:rsid w:val="00BC11AC"/>
    <w:rsid w:val="00BC1201"/>
    <w:rsid w:val="00BC2397"/>
    <w:rsid w:val="00BC3981"/>
    <w:rsid w:val="00BC3B1C"/>
    <w:rsid w:val="00BC3F2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ECF"/>
    <w:rsid w:val="00BD4378"/>
    <w:rsid w:val="00BD491B"/>
    <w:rsid w:val="00BD6412"/>
    <w:rsid w:val="00BD659F"/>
    <w:rsid w:val="00BD7C80"/>
    <w:rsid w:val="00BE0610"/>
    <w:rsid w:val="00BE0899"/>
    <w:rsid w:val="00BE3FEB"/>
    <w:rsid w:val="00BE541B"/>
    <w:rsid w:val="00BE6F5A"/>
    <w:rsid w:val="00BE71A7"/>
    <w:rsid w:val="00BE7AD0"/>
    <w:rsid w:val="00BF022A"/>
    <w:rsid w:val="00BF02EA"/>
    <w:rsid w:val="00BF1567"/>
    <w:rsid w:val="00BF30D3"/>
    <w:rsid w:val="00BF31B4"/>
    <w:rsid w:val="00BF4B4A"/>
    <w:rsid w:val="00BF4C0F"/>
    <w:rsid w:val="00BF4C26"/>
    <w:rsid w:val="00BF5544"/>
    <w:rsid w:val="00BF5D4F"/>
    <w:rsid w:val="00BF71D9"/>
    <w:rsid w:val="00C00470"/>
    <w:rsid w:val="00C00498"/>
    <w:rsid w:val="00C00AC6"/>
    <w:rsid w:val="00C00C2A"/>
    <w:rsid w:val="00C02F72"/>
    <w:rsid w:val="00C03CF1"/>
    <w:rsid w:val="00C04515"/>
    <w:rsid w:val="00C046B1"/>
    <w:rsid w:val="00C04CD7"/>
    <w:rsid w:val="00C0538E"/>
    <w:rsid w:val="00C05963"/>
    <w:rsid w:val="00C05CDE"/>
    <w:rsid w:val="00C07383"/>
    <w:rsid w:val="00C118CC"/>
    <w:rsid w:val="00C124C3"/>
    <w:rsid w:val="00C12AE4"/>
    <w:rsid w:val="00C13A6A"/>
    <w:rsid w:val="00C14894"/>
    <w:rsid w:val="00C155A2"/>
    <w:rsid w:val="00C1587B"/>
    <w:rsid w:val="00C1691D"/>
    <w:rsid w:val="00C17B81"/>
    <w:rsid w:val="00C22AD6"/>
    <w:rsid w:val="00C23F7E"/>
    <w:rsid w:val="00C278D9"/>
    <w:rsid w:val="00C3093A"/>
    <w:rsid w:val="00C3099C"/>
    <w:rsid w:val="00C30D1F"/>
    <w:rsid w:val="00C30DD2"/>
    <w:rsid w:val="00C32C53"/>
    <w:rsid w:val="00C32F92"/>
    <w:rsid w:val="00C33139"/>
    <w:rsid w:val="00C33416"/>
    <w:rsid w:val="00C34819"/>
    <w:rsid w:val="00C36451"/>
    <w:rsid w:val="00C36E36"/>
    <w:rsid w:val="00C40DAC"/>
    <w:rsid w:val="00C41029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68D"/>
    <w:rsid w:val="00C53929"/>
    <w:rsid w:val="00C547B9"/>
    <w:rsid w:val="00C54F1B"/>
    <w:rsid w:val="00C5634F"/>
    <w:rsid w:val="00C56480"/>
    <w:rsid w:val="00C570EB"/>
    <w:rsid w:val="00C572B3"/>
    <w:rsid w:val="00C57D64"/>
    <w:rsid w:val="00C60F5F"/>
    <w:rsid w:val="00C615E1"/>
    <w:rsid w:val="00C62486"/>
    <w:rsid w:val="00C64C4B"/>
    <w:rsid w:val="00C67D82"/>
    <w:rsid w:val="00C7080C"/>
    <w:rsid w:val="00C70DC8"/>
    <w:rsid w:val="00C71EB6"/>
    <w:rsid w:val="00C72DC0"/>
    <w:rsid w:val="00C74E7C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7B56"/>
    <w:rsid w:val="00CA17D7"/>
    <w:rsid w:val="00CA1A22"/>
    <w:rsid w:val="00CA1DA6"/>
    <w:rsid w:val="00CA5398"/>
    <w:rsid w:val="00CA582E"/>
    <w:rsid w:val="00CA7677"/>
    <w:rsid w:val="00CA7A94"/>
    <w:rsid w:val="00CB1509"/>
    <w:rsid w:val="00CB22B7"/>
    <w:rsid w:val="00CB2ECC"/>
    <w:rsid w:val="00CB3C75"/>
    <w:rsid w:val="00CB4169"/>
    <w:rsid w:val="00CB41D6"/>
    <w:rsid w:val="00CB4FAC"/>
    <w:rsid w:val="00CB5521"/>
    <w:rsid w:val="00CB5AEF"/>
    <w:rsid w:val="00CB69EC"/>
    <w:rsid w:val="00CC39C0"/>
    <w:rsid w:val="00CC4852"/>
    <w:rsid w:val="00CC5DA1"/>
    <w:rsid w:val="00CD0279"/>
    <w:rsid w:val="00CD0C6E"/>
    <w:rsid w:val="00CD3C99"/>
    <w:rsid w:val="00CD6229"/>
    <w:rsid w:val="00CD693B"/>
    <w:rsid w:val="00CD711B"/>
    <w:rsid w:val="00CE3216"/>
    <w:rsid w:val="00CE349A"/>
    <w:rsid w:val="00CE4475"/>
    <w:rsid w:val="00CE5EE3"/>
    <w:rsid w:val="00CE5FBC"/>
    <w:rsid w:val="00CF0723"/>
    <w:rsid w:val="00CF0A0D"/>
    <w:rsid w:val="00CF1761"/>
    <w:rsid w:val="00CF3012"/>
    <w:rsid w:val="00CF3E25"/>
    <w:rsid w:val="00CF6556"/>
    <w:rsid w:val="00CF6AD1"/>
    <w:rsid w:val="00CF6FA7"/>
    <w:rsid w:val="00CF7FB7"/>
    <w:rsid w:val="00D03925"/>
    <w:rsid w:val="00D057F4"/>
    <w:rsid w:val="00D06539"/>
    <w:rsid w:val="00D07EFA"/>
    <w:rsid w:val="00D10A35"/>
    <w:rsid w:val="00D1239B"/>
    <w:rsid w:val="00D147E0"/>
    <w:rsid w:val="00D2326B"/>
    <w:rsid w:val="00D261E9"/>
    <w:rsid w:val="00D271D2"/>
    <w:rsid w:val="00D33E45"/>
    <w:rsid w:val="00D349DE"/>
    <w:rsid w:val="00D35A50"/>
    <w:rsid w:val="00D36C98"/>
    <w:rsid w:val="00D403CA"/>
    <w:rsid w:val="00D4262B"/>
    <w:rsid w:val="00D42F35"/>
    <w:rsid w:val="00D443E0"/>
    <w:rsid w:val="00D44FCE"/>
    <w:rsid w:val="00D45970"/>
    <w:rsid w:val="00D46218"/>
    <w:rsid w:val="00D46E03"/>
    <w:rsid w:val="00D4768E"/>
    <w:rsid w:val="00D47CD8"/>
    <w:rsid w:val="00D50542"/>
    <w:rsid w:val="00D513C8"/>
    <w:rsid w:val="00D5218B"/>
    <w:rsid w:val="00D531A8"/>
    <w:rsid w:val="00D54C70"/>
    <w:rsid w:val="00D55D7B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7BCC"/>
    <w:rsid w:val="00D7104D"/>
    <w:rsid w:val="00D723FC"/>
    <w:rsid w:val="00D733CE"/>
    <w:rsid w:val="00D772EF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A053E"/>
    <w:rsid w:val="00DA09B3"/>
    <w:rsid w:val="00DA0B5A"/>
    <w:rsid w:val="00DA2F55"/>
    <w:rsid w:val="00DA3267"/>
    <w:rsid w:val="00DA46BC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7517"/>
    <w:rsid w:val="00DB7B51"/>
    <w:rsid w:val="00DB7BE9"/>
    <w:rsid w:val="00DB7D65"/>
    <w:rsid w:val="00DC28FC"/>
    <w:rsid w:val="00DC32D9"/>
    <w:rsid w:val="00DC33CF"/>
    <w:rsid w:val="00DC3470"/>
    <w:rsid w:val="00DC448E"/>
    <w:rsid w:val="00DC6282"/>
    <w:rsid w:val="00DD1BB5"/>
    <w:rsid w:val="00DD4937"/>
    <w:rsid w:val="00DD5758"/>
    <w:rsid w:val="00DD7B9F"/>
    <w:rsid w:val="00DE0416"/>
    <w:rsid w:val="00DE119C"/>
    <w:rsid w:val="00DE13B6"/>
    <w:rsid w:val="00DE25EC"/>
    <w:rsid w:val="00DE315E"/>
    <w:rsid w:val="00DE40C0"/>
    <w:rsid w:val="00DE4C4E"/>
    <w:rsid w:val="00DE62AB"/>
    <w:rsid w:val="00DE717F"/>
    <w:rsid w:val="00DE72CE"/>
    <w:rsid w:val="00DE7572"/>
    <w:rsid w:val="00DF08D5"/>
    <w:rsid w:val="00DF101D"/>
    <w:rsid w:val="00DF1382"/>
    <w:rsid w:val="00DF1973"/>
    <w:rsid w:val="00DF2167"/>
    <w:rsid w:val="00DF2453"/>
    <w:rsid w:val="00DF398F"/>
    <w:rsid w:val="00DF3BC3"/>
    <w:rsid w:val="00DF4B13"/>
    <w:rsid w:val="00DF5C86"/>
    <w:rsid w:val="00DF74B6"/>
    <w:rsid w:val="00DF7C1D"/>
    <w:rsid w:val="00E008DD"/>
    <w:rsid w:val="00E015F7"/>
    <w:rsid w:val="00E02542"/>
    <w:rsid w:val="00E026C4"/>
    <w:rsid w:val="00E0348E"/>
    <w:rsid w:val="00E04FB7"/>
    <w:rsid w:val="00E05789"/>
    <w:rsid w:val="00E06689"/>
    <w:rsid w:val="00E07FE3"/>
    <w:rsid w:val="00E102F9"/>
    <w:rsid w:val="00E1042C"/>
    <w:rsid w:val="00E1199F"/>
    <w:rsid w:val="00E13FF0"/>
    <w:rsid w:val="00E1529C"/>
    <w:rsid w:val="00E16C33"/>
    <w:rsid w:val="00E20B8D"/>
    <w:rsid w:val="00E224E3"/>
    <w:rsid w:val="00E22D71"/>
    <w:rsid w:val="00E23E66"/>
    <w:rsid w:val="00E24BFE"/>
    <w:rsid w:val="00E25CE9"/>
    <w:rsid w:val="00E30F21"/>
    <w:rsid w:val="00E3100F"/>
    <w:rsid w:val="00E3123D"/>
    <w:rsid w:val="00E31D3D"/>
    <w:rsid w:val="00E35014"/>
    <w:rsid w:val="00E40EBF"/>
    <w:rsid w:val="00E41D0C"/>
    <w:rsid w:val="00E45248"/>
    <w:rsid w:val="00E51705"/>
    <w:rsid w:val="00E51FA0"/>
    <w:rsid w:val="00E52A84"/>
    <w:rsid w:val="00E53862"/>
    <w:rsid w:val="00E54653"/>
    <w:rsid w:val="00E57D41"/>
    <w:rsid w:val="00E61DF4"/>
    <w:rsid w:val="00E620B7"/>
    <w:rsid w:val="00E62D1B"/>
    <w:rsid w:val="00E63491"/>
    <w:rsid w:val="00E63C06"/>
    <w:rsid w:val="00E65BAF"/>
    <w:rsid w:val="00E70EB4"/>
    <w:rsid w:val="00E74FE3"/>
    <w:rsid w:val="00E751BE"/>
    <w:rsid w:val="00E76351"/>
    <w:rsid w:val="00E7646A"/>
    <w:rsid w:val="00E77423"/>
    <w:rsid w:val="00E82078"/>
    <w:rsid w:val="00E8336A"/>
    <w:rsid w:val="00E84173"/>
    <w:rsid w:val="00E84DE4"/>
    <w:rsid w:val="00E84F80"/>
    <w:rsid w:val="00E85358"/>
    <w:rsid w:val="00E8684F"/>
    <w:rsid w:val="00E9245C"/>
    <w:rsid w:val="00E94596"/>
    <w:rsid w:val="00E94724"/>
    <w:rsid w:val="00E968B5"/>
    <w:rsid w:val="00E96A13"/>
    <w:rsid w:val="00E9784A"/>
    <w:rsid w:val="00E97C10"/>
    <w:rsid w:val="00EA0127"/>
    <w:rsid w:val="00EA422D"/>
    <w:rsid w:val="00EA59C5"/>
    <w:rsid w:val="00EA5C88"/>
    <w:rsid w:val="00EA6751"/>
    <w:rsid w:val="00EA6785"/>
    <w:rsid w:val="00EA7216"/>
    <w:rsid w:val="00EA7B3B"/>
    <w:rsid w:val="00EA7C11"/>
    <w:rsid w:val="00EA7F24"/>
    <w:rsid w:val="00EB0262"/>
    <w:rsid w:val="00EB0B30"/>
    <w:rsid w:val="00EB185A"/>
    <w:rsid w:val="00EB3041"/>
    <w:rsid w:val="00EB3E9D"/>
    <w:rsid w:val="00EB579D"/>
    <w:rsid w:val="00EB660B"/>
    <w:rsid w:val="00EC0139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357D"/>
    <w:rsid w:val="00EE3767"/>
    <w:rsid w:val="00EF0E96"/>
    <w:rsid w:val="00EF1ABB"/>
    <w:rsid w:val="00EF344F"/>
    <w:rsid w:val="00EF35AB"/>
    <w:rsid w:val="00EF3968"/>
    <w:rsid w:val="00EF4699"/>
    <w:rsid w:val="00EF474B"/>
    <w:rsid w:val="00EF5BF2"/>
    <w:rsid w:val="00EF633E"/>
    <w:rsid w:val="00F0080B"/>
    <w:rsid w:val="00F013DD"/>
    <w:rsid w:val="00F0188B"/>
    <w:rsid w:val="00F02A30"/>
    <w:rsid w:val="00F03709"/>
    <w:rsid w:val="00F03EB5"/>
    <w:rsid w:val="00F06CF5"/>
    <w:rsid w:val="00F06F2F"/>
    <w:rsid w:val="00F075AF"/>
    <w:rsid w:val="00F10D5E"/>
    <w:rsid w:val="00F1267B"/>
    <w:rsid w:val="00F13075"/>
    <w:rsid w:val="00F1408E"/>
    <w:rsid w:val="00F1601B"/>
    <w:rsid w:val="00F16D7A"/>
    <w:rsid w:val="00F22A2A"/>
    <w:rsid w:val="00F22B85"/>
    <w:rsid w:val="00F23CB1"/>
    <w:rsid w:val="00F24BC3"/>
    <w:rsid w:val="00F26F41"/>
    <w:rsid w:val="00F2779B"/>
    <w:rsid w:val="00F31E68"/>
    <w:rsid w:val="00F348C3"/>
    <w:rsid w:val="00F35129"/>
    <w:rsid w:val="00F363CF"/>
    <w:rsid w:val="00F364F7"/>
    <w:rsid w:val="00F408C3"/>
    <w:rsid w:val="00F41E83"/>
    <w:rsid w:val="00F42E4B"/>
    <w:rsid w:val="00F43942"/>
    <w:rsid w:val="00F43F89"/>
    <w:rsid w:val="00F45C07"/>
    <w:rsid w:val="00F50C7C"/>
    <w:rsid w:val="00F51494"/>
    <w:rsid w:val="00F518ED"/>
    <w:rsid w:val="00F52002"/>
    <w:rsid w:val="00F52357"/>
    <w:rsid w:val="00F55301"/>
    <w:rsid w:val="00F56D8A"/>
    <w:rsid w:val="00F57CF1"/>
    <w:rsid w:val="00F6246B"/>
    <w:rsid w:val="00F6294F"/>
    <w:rsid w:val="00F63247"/>
    <w:rsid w:val="00F63FC7"/>
    <w:rsid w:val="00F648C8"/>
    <w:rsid w:val="00F659D1"/>
    <w:rsid w:val="00F66DF0"/>
    <w:rsid w:val="00F67882"/>
    <w:rsid w:val="00F67C18"/>
    <w:rsid w:val="00F70DDA"/>
    <w:rsid w:val="00F71207"/>
    <w:rsid w:val="00F729E1"/>
    <w:rsid w:val="00F74679"/>
    <w:rsid w:val="00F74910"/>
    <w:rsid w:val="00F76985"/>
    <w:rsid w:val="00F769E3"/>
    <w:rsid w:val="00F802BA"/>
    <w:rsid w:val="00F828C2"/>
    <w:rsid w:val="00F83E4C"/>
    <w:rsid w:val="00F85B15"/>
    <w:rsid w:val="00F86304"/>
    <w:rsid w:val="00F87098"/>
    <w:rsid w:val="00F903A3"/>
    <w:rsid w:val="00F91D4D"/>
    <w:rsid w:val="00F93B4A"/>
    <w:rsid w:val="00F94C44"/>
    <w:rsid w:val="00F95029"/>
    <w:rsid w:val="00F962EF"/>
    <w:rsid w:val="00F96BD8"/>
    <w:rsid w:val="00F9701F"/>
    <w:rsid w:val="00F97A3A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57AC"/>
    <w:rsid w:val="00FB6072"/>
    <w:rsid w:val="00FB6A5B"/>
    <w:rsid w:val="00FB6CB4"/>
    <w:rsid w:val="00FB6E5A"/>
    <w:rsid w:val="00FB7248"/>
    <w:rsid w:val="00FB7505"/>
    <w:rsid w:val="00FB7E53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C3E"/>
    <w:rsid w:val="00FC735C"/>
    <w:rsid w:val="00FD1704"/>
    <w:rsid w:val="00FD51CB"/>
    <w:rsid w:val="00FD7AB5"/>
    <w:rsid w:val="00FE05D4"/>
    <w:rsid w:val="00FE11CC"/>
    <w:rsid w:val="00FE183D"/>
    <w:rsid w:val="00FE2FAE"/>
    <w:rsid w:val="00FE4CDC"/>
    <w:rsid w:val="00FE4D30"/>
    <w:rsid w:val="00FE76D2"/>
    <w:rsid w:val="00FF2747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1F31D-A796-4426-A7CF-2A081CF3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王馨儀</cp:lastModifiedBy>
  <cp:revision>53</cp:revision>
  <cp:lastPrinted>2015-08-07T06:27:00Z</cp:lastPrinted>
  <dcterms:created xsi:type="dcterms:W3CDTF">2016-12-08T01:00:00Z</dcterms:created>
  <dcterms:modified xsi:type="dcterms:W3CDTF">2016-12-09T02:01:00Z</dcterms:modified>
</cp:coreProperties>
</file>